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1EB3" w14:textId="1D6BA605" w:rsidR="00E448C7" w:rsidRPr="00601897" w:rsidRDefault="00CF0517" w:rsidP="001072A7">
      <w:pPr>
        <w:ind w:left="907"/>
        <w:rPr>
          <w:noProof/>
        </w:rPr>
      </w:pPr>
      <w:r w:rsidRPr="00F1014E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1D30971F" wp14:editId="313A80B0">
            <wp:simplePos x="0" y="0"/>
            <wp:positionH relativeFrom="column">
              <wp:posOffset>16510</wp:posOffset>
            </wp:positionH>
            <wp:positionV relativeFrom="paragraph">
              <wp:posOffset>-39370</wp:posOffset>
            </wp:positionV>
            <wp:extent cx="1485900" cy="1477055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16F50" w14:textId="77777777" w:rsidR="00CF0517" w:rsidRDefault="00CF0517" w:rsidP="00601897">
      <w:pPr>
        <w:ind w:left="360"/>
        <w:jc w:val="center"/>
        <w:rPr>
          <w:rFonts w:ascii="Calibri" w:eastAsia="Calibri" w:hAnsi="Calibri" w:cs="Calibri"/>
        </w:rPr>
      </w:pPr>
    </w:p>
    <w:p w14:paraId="725169D2" w14:textId="0D4EA70F" w:rsidR="00601897" w:rsidRPr="00601897" w:rsidRDefault="00601897" w:rsidP="00601897">
      <w:pPr>
        <w:ind w:left="360"/>
        <w:jc w:val="center"/>
        <w:rPr>
          <w:rFonts w:ascii="Calibri" w:eastAsia="Calibri" w:hAnsi="Calibri" w:cs="Calibri"/>
          <w:u w:val="single"/>
        </w:rPr>
      </w:pPr>
      <w:r w:rsidRPr="00601897">
        <w:rPr>
          <w:rFonts w:ascii="Calibri" w:eastAsia="Calibri" w:hAnsi="Calibri" w:cs="Calibri"/>
        </w:rPr>
        <w:t>Regulamin Konkursu Plastycznego</w:t>
      </w:r>
    </w:p>
    <w:p w14:paraId="385583F1" w14:textId="77777777" w:rsidR="00601897" w:rsidRPr="00601897" w:rsidRDefault="00601897" w:rsidP="00601897">
      <w:pPr>
        <w:ind w:left="360"/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  <w:b/>
        </w:rPr>
        <w:t>„</w:t>
      </w:r>
      <w:proofErr w:type="spellStart"/>
      <w:r w:rsidRPr="00601897">
        <w:rPr>
          <w:rFonts w:ascii="Calibri" w:eastAsia="Calibri" w:hAnsi="Calibri" w:cs="Calibri"/>
          <w:b/>
        </w:rPr>
        <w:t>Supermoce</w:t>
      </w:r>
      <w:proofErr w:type="spellEnd"/>
      <w:r w:rsidRPr="00601897">
        <w:rPr>
          <w:rFonts w:ascii="Calibri" w:eastAsia="Calibri" w:hAnsi="Calibri" w:cs="Calibri"/>
          <w:b/>
        </w:rPr>
        <w:t xml:space="preserve"> do spełniania marzeń”</w:t>
      </w:r>
      <w:r w:rsidRPr="00601897"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14:paraId="43B388B2" w14:textId="77777777" w:rsidR="00601897" w:rsidRPr="00601897" w:rsidRDefault="00601897" w:rsidP="00601897">
      <w:pPr>
        <w:ind w:left="720"/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Organizator</w:t>
      </w:r>
    </w:p>
    <w:p w14:paraId="598FEDD4" w14:textId="77777777" w:rsidR="00601897" w:rsidRPr="00601897" w:rsidRDefault="00601897" w:rsidP="00601897">
      <w:pPr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Organizatorem konkursu plastycznego pt. “</w:t>
      </w:r>
      <w:proofErr w:type="spellStart"/>
      <w:r w:rsidRPr="00601897">
        <w:rPr>
          <w:rFonts w:ascii="Calibri" w:eastAsia="Calibri" w:hAnsi="Calibri" w:cs="Calibri"/>
        </w:rPr>
        <w:t>Supermoce</w:t>
      </w:r>
      <w:proofErr w:type="spellEnd"/>
      <w:r w:rsidRPr="00601897">
        <w:rPr>
          <w:rFonts w:ascii="Calibri" w:eastAsia="Calibri" w:hAnsi="Calibri" w:cs="Calibri"/>
        </w:rPr>
        <w:t xml:space="preserve"> do spełniania marzeń” (zwanego dalej konkursem) jest </w:t>
      </w:r>
      <w:r w:rsidRPr="00601897">
        <w:rPr>
          <w:rFonts w:ascii="Calibri" w:eastAsia="Calibri" w:hAnsi="Calibri" w:cs="Calibri"/>
          <w:b/>
        </w:rPr>
        <w:t>Centrum praktycznej nauki dostępności - Hub dostępności - Wydział Architektury Politechniki Krakowskiej</w:t>
      </w:r>
      <w:r w:rsidRPr="00601897">
        <w:rPr>
          <w:rFonts w:ascii="Calibri" w:eastAsia="Calibri" w:hAnsi="Calibri" w:cs="Calibri"/>
        </w:rPr>
        <w:t xml:space="preserve">, ul. Warszawska 24, 31-155 Kraków </w:t>
      </w:r>
    </w:p>
    <w:p w14:paraId="01A3BDB4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Uczestnicy</w:t>
      </w:r>
    </w:p>
    <w:p w14:paraId="01B15426" w14:textId="77777777" w:rsidR="00601897" w:rsidRPr="00601897" w:rsidRDefault="00601897" w:rsidP="00601897">
      <w:pPr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Konkurs adresowany jest do dzieci w wieku przedszkolnym oraz uczniów i młodzieży szkół podstawowych</w:t>
      </w:r>
    </w:p>
    <w:p w14:paraId="0AF5DA4D" w14:textId="77777777" w:rsidR="00601897" w:rsidRPr="00601897" w:rsidRDefault="00601897" w:rsidP="00601897">
      <w:pPr>
        <w:spacing w:line="240" w:lineRule="auto"/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Cele konkursu</w:t>
      </w:r>
    </w:p>
    <w:p w14:paraId="14C46632" w14:textId="77777777" w:rsidR="00601897" w:rsidRPr="00601897" w:rsidRDefault="00601897" w:rsidP="00601897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Rozwijanie kreatywności i umiejętności plastycznych dzieci i młodzieży, </w:t>
      </w:r>
    </w:p>
    <w:p w14:paraId="4D91496D" w14:textId="77777777" w:rsidR="00601897" w:rsidRPr="00601897" w:rsidRDefault="00601897" w:rsidP="00601897">
      <w:pPr>
        <w:numPr>
          <w:ilvl w:val="0"/>
          <w:numId w:val="3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Budzenie zainteresowań naukowych, upowszechnianie i wspieranie wiedzy o wynalazczości i  innowacyjności</w:t>
      </w:r>
    </w:p>
    <w:p w14:paraId="59BAC359" w14:textId="77777777" w:rsidR="00601897" w:rsidRPr="00601897" w:rsidRDefault="00601897" w:rsidP="00601897">
      <w:pPr>
        <w:numPr>
          <w:ilvl w:val="0"/>
          <w:numId w:val="3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Kształtowanie kompetencji do tworzenia społeczeństwa włączającego</w:t>
      </w:r>
    </w:p>
    <w:p w14:paraId="6CE5049F" w14:textId="77777777" w:rsidR="00601897" w:rsidRPr="00601897" w:rsidRDefault="00601897" w:rsidP="00601897">
      <w:pPr>
        <w:numPr>
          <w:ilvl w:val="0"/>
          <w:numId w:val="3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Zwrócenie uwagi na potrzeby osób z różnymi zasobami sprawności, wspieranie ich samodzielności, aktywności i niezależności </w:t>
      </w:r>
    </w:p>
    <w:p w14:paraId="28EF390E" w14:textId="77777777" w:rsidR="00601897" w:rsidRPr="00601897" w:rsidRDefault="00601897" w:rsidP="00601897">
      <w:pPr>
        <w:numPr>
          <w:ilvl w:val="0"/>
          <w:numId w:val="3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Uwrażliwienie uczniów na różnorodność potrzeb użytkowników przestrzeni oraz specjalne potrzeby osób z różnymi ograniczeniami</w:t>
      </w:r>
    </w:p>
    <w:p w14:paraId="7C6C9A23" w14:textId="77777777" w:rsidR="00601897" w:rsidRPr="00601897" w:rsidRDefault="00601897" w:rsidP="00601897">
      <w:pPr>
        <w:ind w:left="720"/>
        <w:jc w:val="both"/>
        <w:rPr>
          <w:rFonts w:ascii="Calibri" w:eastAsia="Calibri" w:hAnsi="Calibri" w:cs="Calibri"/>
        </w:rPr>
      </w:pPr>
    </w:p>
    <w:p w14:paraId="6D621890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Temat konkursu</w:t>
      </w:r>
    </w:p>
    <w:p w14:paraId="4D00C5BC" w14:textId="77777777" w:rsidR="00601897" w:rsidRPr="00601897" w:rsidRDefault="00601897" w:rsidP="00601897">
      <w:pPr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Zadanie plastyczne polega na przedstawieniu w formie plastycznej urządzeń, wynalazków, przedmiotów, gier, zabawek, które pomogą osobom z różnymi ograniczeniami wywołanymi niepełnosprawnością, radzić sobie z codziennymi czynnościami, tak aby były one łatwiejsze do wykonania. Zaproponowane udogodnienia, mają pozwalać na integrację społeczną, rozwijanie pasji, zabawę, naukę oraz wspólne spędzanie czasu z rówieśnikami. </w:t>
      </w:r>
    </w:p>
    <w:p w14:paraId="31AEA9F2" w14:textId="77777777" w:rsidR="00601897" w:rsidRPr="00601897" w:rsidRDefault="00601897" w:rsidP="00601897">
      <w:pPr>
        <w:ind w:left="720"/>
        <w:jc w:val="both"/>
        <w:rPr>
          <w:rFonts w:ascii="Calibri" w:eastAsia="Calibri" w:hAnsi="Calibri" w:cs="Calibri"/>
        </w:rPr>
      </w:pPr>
    </w:p>
    <w:p w14:paraId="14BA6AEE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Warunki uczestnictwa</w:t>
      </w:r>
    </w:p>
    <w:p w14:paraId="4EA4E0E9" w14:textId="77777777" w:rsidR="00601897" w:rsidRPr="00601897" w:rsidRDefault="00601897" w:rsidP="00601897">
      <w:pPr>
        <w:numPr>
          <w:ilvl w:val="0"/>
          <w:numId w:val="1"/>
        </w:numPr>
        <w:spacing w:after="0"/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Konkurs przeznaczony jest dla dzieci w wieku przedszkolnym oraz uczniów szkół podstawowych</w:t>
      </w:r>
    </w:p>
    <w:p w14:paraId="26552A2E" w14:textId="77777777" w:rsidR="00601897" w:rsidRPr="00601897" w:rsidRDefault="00601897" w:rsidP="00601897">
      <w:pPr>
        <w:numPr>
          <w:ilvl w:val="0"/>
          <w:numId w:val="1"/>
        </w:numPr>
        <w:spacing w:after="0"/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Prace oceniane będą w 3 kategoriach wiekowych (dzieci przedszkolne, uczniowie klas I – III  oraz młodzież klas  IV – VIII), z podziałem na prace indywidualne oraz prace zespołowe wykonane przez osoby  z tej samej grupy wiekowej.</w:t>
      </w:r>
    </w:p>
    <w:p w14:paraId="2C3FF0E4" w14:textId="77777777" w:rsidR="00601897" w:rsidRPr="00601897" w:rsidRDefault="00601897" w:rsidP="00601897">
      <w:pPr>
        <w:numPr>
          <w:ilvl w:val="0"/>
          <w:numId w:val="1"/>
        </w:numPr>
        <w:spacing w:after="0"/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Prace złożone do konkursu powinny być wykonane samodzielnie przez Uczestników.</w:t>
      </w:r>
    </w:p>
    <w:p w14:paraId="2C092DED" w14:textId="6BF9BDDF" w:rsidR="00601897" w:rsidRPr="00601897" w:rsidRDefault="00601897" w:rsidP="00601897">
      <w:pPr>
        <w:numPr>
          <w:ilvl w:val="0"/>
          <w:numId w:val="1"/>
        </w:numPr>
        <w:spacing w:after="0"/>
        <w:ind w:left="283" w:right="19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Prace plastyczne powinny być na odwrocie czytelnie podpisane: tytuł pracy, Imię i nazwisko, klasa, adres placówki, kontakt tel., e-mail, nauczyciel prowadzący (zał. nr 1 - prace indywidualn</w:t>
      </w:r>
      <w:r>
        <w:rPr>
          <w:rFonts w:ascii="Calibri" w:eastAsia="Calibri" w:hAnsi="Calibri" w:cs="Calibri"/>
        </w:rPr>
        <w:t xml:space="preserve">e, </w:t>
      </w:r>
      <w:proofErr w:type="spellStart"/>
      <w:r>
        <w:rPr>
          <w:rFonts w:ascii="Calibri" w:eastAsia="Calibri" w:hAnsi="Calibri" w:cs="Calibri"/>
        </w:rPr>
        <w:t>zał</w:t>
      </w:r>
      <w:proofErr w:type="spellEnd"/>
      <w:r>
        <w:rPr>
          <w:rFonts w:ascii="Calibri" w:eastAsia="Calibri" w:hAnsi="Calibri" w:cs="Calibri"/>
        </w:rPr>
        <w:t>, nr 2 - prace zespołowe)</w:t>
      </w:r>
    </w:p>
    <w:p w14:paraId="7733A16E" w14:textId="77777777" w:rsidR="00601897" w:rsidRPr="00601897" w:rsidRDefault="00601897" w:rsidP="00601897">
      <w:pPr>
        <w:numPr>
          <w:ilvl w:val="0"/>
          <w:numId w:val="1"/>
        </w:numPr>
        <w:spacing w:after="0"/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lastRenderedPageBreak/>
        <w:t>Warunkiem niezbędnym do udziału w konkursie jest przesłanie pracy plastycznej z dołączoną zgodą Rodzica/opiekuna prawnego. W przypadku pracy grupowej zgody muszą przekazać wszyscy opiekunowie prawni autorów pracy, na osobnych formularzach (zał. nr 3).</w:t>
      </w:r>
    </w:p>
    <w:p w14:paraId="12C4EBFB" w14:textId="77777777" w:rsidR="00601897" w:rsidRPr="00601897" w:rsidRDefault="00601897" w:rsidP="00601897">
      <w:pPr>
        <w:numPr>
          <w:ilvl w:val="0"/>
          <w:numId w:val="1"/>
        </w:numPr>
        <w:spacing w:after="0"/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Prace konkursowe mogą być przygotowane w wybranej przez uczestnika formie plastycznej: </w:t>
      </w:r>
    </w:p>
    <w:p w14:paraId="279DA8C5" w14:textId="77777777" w:rsidR="00601897" w:rsidRPr="00601897" w:rsidRDefault="00601897" w:rsidP="00601897">
      <w:pPr>
        <w:numPr>
          <w:ilvl w:val="1"/>
          <w:numId w:val="1"/>
        </w:numPr>
        <w:spacing w:after="0"/>
        <w:ind w:left="708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projekty malarskie, graficzne, kolaże, grafika komputerowa - format A4, A3</w:t>
      </w:r>
    </w:p>
    <w:p w14:paraId="666043F6" w14:textId="77777777" w:rsidR="00601897" w:rsidRPr="00601897" w:rsidRDefault="00601897" w:rsidP="00601897">
      <w:pPr>
        <w:numPr>
          <w:ilvl w:val="1"/>
          <w:numId w:val="1"/>
        </w:numPr>
        <w:spacing w:after="0"/>
        <w:ind w:left="708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komiks, książka artystyczna (ilustracja z opowiadaniem, opisem) - format A4, do 5 stron</w:t>
      </w:r>
    </w:p>
    <w:p w14:paraId="161C2FA1" w14:textId="77777777" w:rsidR="00601897" w:rsidRPr="00601897" w:rsidRDefault="00601897" w:rsidP="00601897">
      <w:pPr>
        <w:numPr>
          <w:ilvl w:val="1"/>
          <w:numId w:val="1"/>
        </w:numPr>
        <w:spacing w:after="0"/>
        <w:ind w:left="708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film, animacja - do 3 min. </w:t>
      </w:r>
    </w:p>
    <w:p w14:paraId="525BDF3F" w14:textId="77777777" w:rsidR="00601897" w:rsidRPr="00601897" w:rsidRDefault="00601897" w:rsidP="00601897">
      <w:pPr>
        <w:numPr>
          <w:ilvl w:val="1"/>
          <w:numId w:val="1"/>
        </w:numPr>
        <w:spacing w:after="0"/>
        <w:ind w:left="708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model wynalazku w formie przestrzennej, uzupełniony opisem projektu</w:t>
      </w:r>
    </w:p>
    <w:p w14:paraId="299050B9" w14:textId="77777777" w:rsidR="00601897" w:rsidRPr="00601897" w:rsidRDefault="00601897" w:rsidP="00601897">
      <w:pPr>
        <w:numPr>
          <w:ilvl w:val="0"/>
          <w:numId w:val="1"/>
        </w:numPr>
        <w:spacing w:after="0"/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Na projektach nie mogą znajdować się znaki towarowe oraz logotypy firm i instytucji.</w:t>
      </w:r>
    </w:p>
    <w:p w14:paraId="2075A512" w14:textId="77777777" w:rsidR="00601897" w:rsidRPr="00601897" w:rsidRDefault="00601897" w:rsidP="00601897">
      <w:pPr>
        <w:rPr>
          <w:rFonts w:ascii="Calibri" w:eastAsia="Calibri" w:hAnsi="Calibri" w:cs="Calibri"/>
        </w:rPr>
      </w:pPr>
    </w:p>
    <w:p w14:paraId="5C4A718A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Kryteria oceny prac</w:t>
      </w:r>
    </w:p>
    <w:p w14:paraId="2BCB4050" w14:textId="77777777" w:rsidR="00601897" w:rsidRPr="00601897" w:rsidRDefault="00601897" w:rsidP="00601897">
      <w:pPr>
        <w:numPr>
          <w:ilvl w:val="0"/>
          <w:numId w:val="2"/>
        </w:numPr>
        <w:spacing w:after="0"/>
        <w:ind w:left="283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Prace zgłoszone do konkursu ocenione zostaną za:</w:t>
      </w:r>
    </w:p>
    <w:p w14:paraId="2F6EF675" w14:textId="77777777" w:rsidR="00601897" w:rsidRPr="00601897" w:rsidRDefault="00601897" w:rsidP="00601897">
      <w:pPr>
        <w:numPr>
          <w:ilvl w:val="1"/>
          <w:numId w:val="2"/>
        </w:numPr>
        <w:spacing w:after="0"/>
        <w:ind w:left="708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Zgodność z tematyką konkursu i sposobem jego ujęcia</w:t>
      </w:r>
    </w:p>
    <w:p w14:paraId="4EF1C596" w14:textId="77777777" w:rsidR="00601897" w:rsidRPr="00601897" w:rsidRDefault="00601897" w:rsidP="00601897">
      <w:pPr>
        <w:numPr>
          <w:ilvl w:val="1"/>
          <w:numId w:val="2"/>
        </w:numPr>
        <w:spacing w:after="0"/>
        <w:ind w:left="708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Pomysłowość i oryginalność koncepcji projektu</w:t>
      </w:r>
    </w:p>
    <w:p w14:paraId="2C35F897" w14:textId="77777777" w:rsidR="00601897" w:rsidRPr="00601897" w:rsidRDefault="00601897" w:rsidP="00601897">
      <w:pPr>
        <w:numPr>
          <w:ilvl w:val="1"/>
          <w:numId w:val="2"/>
        </w:numPr>
        <w:spacing w:after="0"/>
        <w:ind w:left="708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Samodzielność, ekspresję wypowiedzi</w:t>
      </w:r>
    </w:p>
    <w:p w14:paraId="2D8E7E51" w14:textId="77777777" w:rsidR="00601897" w:rsidRPr="00601897" w:rsidRDefault="00601897" w:rsidP="00601897">
      <w:pPr>
        <w:numPr>
          <w:ilvl w:val="1"/>
          <w:numId w:val="2"/>
        </w:numPr>
        <w:spacing w:after="0"/>
        <w:ind w:left="708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Walory artystyczne, dobór formy do treści, estetykę i jakość dzieła</w:t>
      </w:r>
    </w:p>
    <w:p w14:paraId="4E90AB83" w14:textId="77777777" w:rsidR="00601897" w:rsidRPr="00601897" w:rsidRDefault="00601897" w:rsidP="00601897">
      <w:pPr>
        <w:numPr>
          <w:ilvl w:val="0"/>
          <w:numId w:val="2"/>
        </w:numPr>
        <w:spacing w:after="0"/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Prace zrolowane, z materiałów nietrwałych,  zniszczone, nie spełniające wymagań przewidzianych w Regulaminie nie będą podlegały ocenie</w:t>
      </w:r>
    </w:p>
    <w:p w14:paraId="1F10A260" w14:textId="77777777" w:rsidR="00601897" w:rsidRPr="00601897" w:rsidRDefault="00601897" w:rsidP="00601897">
      <w:pPr>
        <w:numPr>
          <w:ilvl w:val="0"/>
          <w:numId w:val="2"/>
        </w:numPr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Powołana przez Organizatora Komisja Konkursowa dokona oceny prac i zdecyduje o zakwalifikowaniu projektów do wystawy pokonkursowej, przyznaniu nagród i wyróżnień. Decyzje Komisji Konkursowej są ostateczne i nie przysługuje od nich odwołanie. </w:t>
      </w:r>
    </w:p>
    <w:p w14:paraId="65B27243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</w:p>
    <w:p w14:paraId="5C31F1EC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Składanie prac konkursowych</w:t>
      </w:r>
    </w:p>
    <w:p w14:paraId="031ADBA8" w14:textId="77777777" w:rsidR="00601897" w:rsidRPr="00601897" w:rsidRDefault="00601897" w:rsidP="00601897">
      <w:pPr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1. Prace konkursowe można składać w formie papierowej lub elektronicznej w zależności od formy pracy. Przez termin złożenia prac 15.11.2022 roku rozumie się datę wpłynięcia pracy na adres Organizatora - niezależnie od formy jej przekazania. Ocenie merytorycznej będą podlegały tylko kompletne prace (wraz z wymaganym opisem, formularzem zgłoszeniowym oraz zgodą na przetwarzanie danych osobowych) przesłane w terminie.</w:t>
      </w:r>
    </w:p>
    <w:p w14:paraId="3869653E" w14:textId="77777777" w:rsidR="00601897" w:rsidRPr="00601897" w:rsidRDefault="00601897" w:rsidP="00601897">
      <w:pPr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2. Prace plastyczne wykonane ręcznie nie będące formami przestrzennymi (np. rysunek, kolaż, płaskorzeźba??) wraz z formularzem zgłoszeniowym, zabezpieczone przed zniszczeniem, należy składać lub przesłać pocztą </w:t>
      </w:r>
      <w:r w:rsidRPr="00601897">
        <w:rPr>
          <w:rFonts w:ascii="Calibri" w:eastAsia="Calibri" w:hAnsi="Calibri" w:cs="Calibri"/>
          <w:b/>
        </w:rPr>
        <w:t>w terminie do 15.11.2022 r</w:t>
      </w:r>
      <w:r w:rsidRPr="00601897">
        <w:rPr>
          <w:rFonts w:ascii="Calibri" w:eastAsia="Calibri" w:hAnsi="Calibri" w:cs="Calibri"/>
        </w:rPr>
        <w:t>. na adres organizatora:</w:t>
      </w:r>
    </w:p>
    <w:p w14:paraId="3E5DD19E" w14:textId="77777777" w:rsidR="00601897" w:rsidRPr="00601897" w:rsidRDefault="00601897" w:rsidP="00601897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601897">
        <w:rPr>
          <w:rFonts w:ascii="Calibri" w:eastAsia="Calibri" w:hAnsi="Calibri" w:cs="Calibri"/>
          <w:b/>
        </w:rPr>
        <w:t xml:space="preserve">Centrum praktycznej nauki dostępności - Hub dostępności </w:t>
      </w:r>
    </w:p>
    <w:p w14:paraId="303F7FED" w14:textId="77777777" w:rsidR="00601897" w:rsidRPr="00601897" w:rsidRDefault="00601897" w:rsidP="00601897">
      <w:pPr>
        <w:spacing w:line="240" w:lineRule="auto"/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Wydział Architektury Politechniki Krakowskiej, </w:t>
      </w:r>
    </w:p>
    <w:p w14:paraId="0F1B85A9" w14:textId="77777777" w:rsidR="00601897" w:rsidRPr="00601897" w:rsidRDefault="00601897" w:rsidP="00601897">
      <w:pPr>
        <w:spacing w:line="240" w:lineRule="auto"/>
        <w:jc w:val="center"/>
        <w:rPr>
          <w:rFonts w:ascii="Calibri" w:eastAsia="Calibri" w:hAnsi="Calibri" w:cs="Calibri"/>
          <w:shd w:val="clear" w:color="auto" w:fill="FFE599"/>
        </w:rPr>
      </w:pPr>
      <w:r w:rsidRPr="00601897">
        <w:rPr>
          <w:rFonts w:ascii="Calibri" w:eastAsia="Calibri" w:hAnsi="Calibri" w:cs="Calibri"/>
        </w:rPr>
        <w:t xml:space="preserve">ul. Warszawska 24, 31-155 Kraków </w:t>
      </w:r>
    </w:p>
    <w:p w14:paraId="2DE360B7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z dopiskiem: Konkurs plastyczny </w:t>
      </w:r>
      <w:r w:rsidRPr="00601897">
        <w:rPr>
          <w:rFonts w:ascii="Calibri" w:eastAsia="Calibri" w:hAnsi="Calibri" w:cs="Calibri"/>
          <w:b/>
        </w:rPr>
        <w:t>„</w:t>
      </w:r>
      <w:proofErr w:type="spellStart"/>
      <w:r w:rsidRPr="00601897">
        <w:rPr>
          <w:rFonts w:ascii="Calibri" w:eastAsia="Calibri" w:hAnsi="Calibri" w:cs="Calibri"/>
          <w:b/>
        </w:rPr>
        <w:t>Supermoce</w:t>
      </w:r>
      <w:proofErr w:type="spellEnd"/>
      <w:r w:rsidRPr="00601897">
        <w:rPr>
          <w:rFonts w:ascii="Calibri" w:eastAsia="Calibri" w:hAnsi="Calibri" w:cs="Calibri"/>
          <w:b/>
        </w:rPr>
        <w:t xml:space="preserve"> do spełniania marzeń”</w:t>
      </w:r>
      <w:r w:rsidRPr="00601897">
        <w:rPr>
          <w:rFonts w:ascii="Calibri" w:eastAsia="Calibri" w:hAnsi="Calibri" w:cs="Calibri"/>
        </w:rPr>
        <w:t xml:space="preserve"> </w:t>
      </w:r>
    </w:p>
    <w:p w14:paraId="0702086D" w14:textId="77777777" w:rsidR="00601897" w:rsidRPr="00601897" w:rsidRDefault="00601897" w:rsidP="00601897">
      <w:pPr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3. Prace w formie elektronicznej (np. film, fotografia, grafika komputerowa) należy przesyłać za pomocą formularza zgłoszeniowego dostępnego pod adresem …..</w:t>
      </w:r>
    </w:p>
    <w:p w14:paraId="7409FD0F" w14:textId="77777777" w:rsidR="00601897" w:rsidRPr="00601897" w:rsidRDefault="00601897" w:rsidP="00601897">
      <w:pPr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Prace wykonane elektronicznie powinny być zapisane w formacie pliku nie większego niż 10 MB.</w:t>
      </w:r>
    </w:p>
    <w:p w14:paraId="3E3E22E2" w14:textId="77777777" w:rsidR="00601897" w:rsidRPr="00601897" w:rsidRDefault="00601897" w:rsidP="00601897">
      <w:pPr>
        <w:numPr>
          <w:ilvl w:val="0"/>
          <w:numId w:val="2"/>
        </w:numPr>
        <w:spacing w:after="0"/>
        <w:ind w:left="283" w:hanging="283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lastRenderedPageBreak/>
        <w:t xml:space="preserve">Prace przestrzenne wraz z formularzem zgłoszeniowym, zabezpieczone przed zniszczeniem, należy składać lub przesłać pocztą </w:t>
      </w:r>
      <w:r w:rsidRPr="00601897">
        <w:rPr>
          <w:rFonts w:ascii="Calibri" w:eastAsia="Calibri" w:hAnsi="Calibri" w:cs="Calibri"/>
          <w:b/>
        </w:rPr>
        <w:t>w terminie do 15.11.2022 r</w:t>
      </w:r>
      <w:r w:rsidRPr="00601897">
        <w:rPr>
          <w:rFonts w:ascii="Calibri" w:eastAsia="Calibri" w:hAnsi="Calibri" w:cs="Calibri"/>
        </w:rPr>
        <w:t>. na adres organizatora podany powyżej lub ich elektroniczny zapis w postaci fotografii, plakatu, krótkiego filmu można przekazać za pomocą formularza zgłoszeniowego dostępnego pod adresem…..</w:t>
      </w:r>
    </w:p>
    <w:p w14:paraId="70CD0A72" w14:textId="77777777" w:rsidR="00601897" w:rsidRPr="00601897" w:rsidRDefault="00601897" w:rsidP="00601897">
      <w:pPr>
        <w:numPr>
          <w:ilvl w:val="0"/>
          <w:numId w:val="2"/>
        </w:numPr>
        <w:ind w:left="283" w:hanging="283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Do każdej z prac można dołączyć komentarz autorski w formie nagrania audio lub </w:t>
      </w:r>
      <w:proofErr w:type="spellStart"/>
      <w:r w:rsidRPr="00601897">
        <w:rPr>
          <w:rFonts w:ascii="Calibri" w:eastAsia="Calibri" w:hAnsi="Calibri" w:cs="Calibri"/>
        </w:rPr>
        <w:t>audiowideo</w:t>
      </w:r>
      <w:proofErr w:type="spellEnd"/>
      <w:r w:rsidRPr="00601897">
        <w:rPr>
          <w:rFonts w:ascii="Calibri" w:eastAsia="Calibri" w:hAnsi="Calibri" w:cs="Calibri"/>
        </w:rPr>
        <w:t>. W tym celu należy również skorzystać z formularza zgłoszeniowego zaznaczając iż jest to komentarz do pracy przekazanej w formie fizycznej. Wielkość pliku komentarza nie powinna przekraczać 10 MB.</w:t>
      </w:r>
    </w:p>
    <w:p w14:paraId="0516A929" w14:textId="77777777" w:rsidR="00601897" w:rsidRPr="00601897" w:rsidRDefault="00601897" w:rsidP="00601897">
      <w:pPr>
        <w:jc w:val="both"/>
        <w:rPr>
          <w:rFonts w:ascii="Calibri" w:eastAsia="Calibri" w:hAnsi="Calibri" w:cs="Calibri"/>
          <w:shd w:val="clear" w:color="auto" w:fill="FCE5CD"/>
        </w:rPr>
      </w:pPr>
    </w:p>
    <w:p w14:paraId="5164332E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Rozstrzygnięcie konkursu</w:t>
      </w:r>
    </w:p>
    <w:p w14:paraId="0C0C48C6" w14:textId="77777777" w:rsidR="00601897" w:rsidRPr="00601897" w:rsidRDefault="00601897" w:rsidP="00601897">
      <w:pPr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Rozstrzygnięcie konkursu nastąpi </w:t>
      </w:r>
      <w:r w:rsidRPr="00601897">
        <w:rPr>
          <w:rFonts w:ascii="Calibri" w:eastAsia="Calibri" w:hAnsi="Calibri" w:cs="Calibri"/>
          <w:u w:val="single"/>
        </w:rPr>
        <w:t>do dnia 30.11.2022 r</w:t>
      </w:r>
      <w:r w:rsidRPr="00601897">
        <w:rPr>
          <w:rFonts w:ascii="Calibri" w:eastAsia="Calibri" w:hAnsi="Calibri" w:cs="Calibri"/>
        </w:rPr>
        <w:t xml:space="preserve">. O terminie uroczystego wręczenia dyplomów i nagród, połączonego z wystawą prac,  organizatorzy powiadomią laureatów i osoby zaproszone. </w:t>
      </w:r>
    </w:p>
    <w:p w14:paraId="4E509E55" w14:textId="77777777" w:rsidR="00601897" w:rsidRPr="00601897" w:rsidRDefault="00601897" w:rsidP="00601897">
      <w:pPr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Dyplomy pamiątkowe dla  placówek uczestniczących w Konkursie przekazane zostaną pocztą elektroniczną.</w:t>
      </w:r>
    </w:p>
    <w:p w14:paraId="05D70AE2" w14:textId="77777777" w:rsidR="00601897" w:rsidRPr="00601897" w:rsidRDefault="00601897" w:rsidP="00601897">
      <w:pPr>
        <w:jc w:val="both"/>
        <w:rPr>
          <w:rFonts w:ascii="Calibri" w:eastAsia="Calibri" w:hAnsi="Calibri" w:cs="Calibri"/>
          <w:shd w:val="clear" w:color="auto" w:fill="FCE5CD"/>
        </w:rPr>
      </w:pPr>
    </w:p>
    <w:p w14:paraId="25C93813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Postanowienia końcowe</w:t>
      </w:r>
    </w:p>
    <w:p w14:paraId="3378FEAE" w14:textId="77777777" w:rsidR="00601897" w:rsidRPr="00601897" w:rsidRDefault="00601897" w:rsidP="00601897">
      <w:pPr>
        <w:numPr>
          <w:ilvl w:val="0"/>
          <w:numId w:val="4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W konkursie nie mogą brać udziału prace już publikowane lub zgłoszone do innych konkursów.</w:t>
      </w:r>
    </w:p>
    <w:p w14:paraId="43CF2184" w14:textId="77777777" w:rsidR="00601897" w:rsidRPr="00601897" w:rsidRDefault="00601897" w:rsidP="00601897">
      <w:pPr>
        <w:numPr>
          <w:ilvl w:val="0"/>
          <w:numId w:val="4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Nadesłane prace przechodzą na własność organizatora i nie będą zwracane</w:t>
      </w:r>
    </w:p>
    <w:p w14:paraId="7C45A9A7" w14:textId="77777777" w:rsidR="00601897" w:rsidRPr="00601897" w:rsidRDefault="00601897" w:rsidP="00601897">
      <w:pPr>
        <w:numPr>
          <w:ilvl w:val="0"/>
          <w:numId w:val="4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Udział w konkursie jest jednoznaczny z nieodpłatnym przeniesieniem autorskich praw majątkowych do nadesłanych prac, w publikacjach promujących konkurs, w wydawnictwach wydawanych przez organizatora oraz na stronie internetowej organizatora.</w:t>
      </w:r>
    </w:p>
    <w:p w14:paraId="178A70AB" w14:textId="77777777" w:rsidR="00601897" w:rsidRPr="00601897" w:rsidRDefault="00601897" w:rsidP="00601897">
      <w:pPr>
        <w:numPr>
          <w:ilvl w:val="0"/>
          <w:numId w:val="4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Organizator zapewnia sobie prawo do zmiany terminu konkursu w wyniku zdarzeń od niego niezależnych, o czym niezwłocznie poinformuje uczestników</w:t>
      </w:r>
    </w:p>
    <w:p w14:paraId="3511137C" w14:textId="77777777" w:rsidR="00601897" w:rsidRPr="00601897" w:rsidRDefault="00601897" w:rsidP="00601897">
      <w:pPr>
        <w:numPr>
          <w:ilvl w:val="0"/>
          <w:numId w:val="4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Organizator nie zwraca kosztów podróży i kosztów wysyłki prac oraz ewentualnych kosztów wysyłki nagród</w:t>
      </w:r>
    </w:p>
    <w:p w14:paraId="6B253AD6" w14:textId="77777777" w:rsidR="00601897" w:rsidRPr="00601897" w:rsidRDefault="00601897" w:rsidP="00601897">
      <w:pPr>
        <w:numPr>
          <w:ilvl w:val="0"/>
          <w:numId w:val="4"/>
        </w:numPr>
        <w:spacing w:after="0"/>
        <w:ind w:left="425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Udział w konkursie i nadesłanie prac oznacza akceptację zasad zawartych w Regulaminie konkursu</w:t>
      </w:r>
    </w:p>
    <w:p w14:paraId="6BB1D0B1" w14:textId="086C8871" w:rsidR="00924E9B" w:rsidRPr="00601897" w:rsidRDefault="00924E9B" w:rsidP="00DE04EE">
      <w:pPr>
        <w:ind w:firstLine="709"/>
      </w:pPr>
    </w:p>
    <w:sectPr w:rsidR="00924E9B" w:rsidRPr="00601897" w:rsidSect="00601897">
      <w:headerReference w:type="default" r:id="rId13"/>
      <w:footerReference w:type="default" r:id="rId14"/>
      <w:pgSz w:w="11906" w:h="16838" w:code="9"/>
      <w:pgMar w:top="2552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35D52" w14:textId="77777777" w:rsidR="0093381D" w:rsidRDefault="0093381D" w:rsidP="00F646C2">
      <w:pPr>
        <w:spacing w:after="0" w:line="240" w:lineRule="auto"/>
      </w:pPr>
      <w:r>
        <w:separator/>
      </w:r>
    </w:p>
  </w:endnote>
  <w:endnote w:type="continuationSeparator" w:id="0">
    <w:p w14:paraId="02275F5D" w14:textId="77777777" w:rsidR="0093381D" w:rsidRDefault="0093381D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A8C9" w14:textId="497BB923" w:rsidR="00CC4C29" w:rsidRPr="005B3C3E" w:rsidRDefault="00DE7841" w:rsidP="00A85A16">
    <w:pPr>
      <w:pStyle w:val="Stopka"/>
      <w:tabs>
        <w:tab w:val="clear" w:pos="4536"/>
        <w:tab w:val="clear" w:pos="9072"/>
      </w:tabs>
      <w:rPr>
        <w:color w:val="29B8FF"/>
        <w:sz w:val="18"/>
        <w:szCs w:val="18"/>
      </w:rPr>
    </w:pPr>
    <w:bookmarkStart w:id="1" w:name="_Hlk53122819"/>
    <w:bookmarkStart w:id="2" w:name="_Hlk53122820"/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35480" wp14:editId="35138901">
          <wp:simplePos x="0" y="0"/>
          <wp:positionH relativeFrom="margin">
            <wp:posOffset>219075</wp:posOffset>
          </wp:positionH>
          <wp:positionV relativeFrom="paragraph">
            <wp:posOffset>104775</wp:posOffset>
          </wp:positionV>
          <wp:extent cx="5760720" cy="376555"/>
          <wp:effectExtent l="0" t="0" r="0" b="4445"/>
          <wp:wrapNone/>
          <wp:docPr id="13" name="Obraz 13" descr="power_ncbr_rp_ueef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ncbr_rp_ueefs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054BEB" w:rsidRPr="68127720">
      <w:rPr>
        <w:b/>
        <w:bCs/>
        <w:sz w:val="18"/>
        <w:szCs w:val="18"/>
      </w:rPr>
      <w:t xml:space="preserve">                                           </w:t>
    </w:r>
    <w:r w:rsidR="00E01A83" w:rsidRPr="005B3C3E">
      <w:rPr>
        <w:b/>
        <w:sz w:val="18"/>
        <w:szCs w:val="18"/>
      </w:rPr>
      <w:tab/>
    </w:r>
    <w:r w:rsidR="00E01A83" w:rsidRPr="005B3C3E">
      <w:rPr>
        <w:b/>
        <w:sz w:val="18"/>
        <w:szCs w:val="18"/>
      </w:rPr>
      <w:tab/>
    </w:r>
    <w:r w:rsidR="12054BEB" w:rsidRPr="68127720">
      <w:rPr>
        <w:b/>
        <w:bCs/>
        <w:sz w:val="18"/>
        <w:szCs w:val="18"/>
      </w:rPr>
      <w:t xml:space="preserve">          </w:t>
    </w:r>
    <w:r w:rsidR="00CC4C29" w:rsidRPr="005B3C3E">
      <w:rPr>
        <w:b/>
        <w:color w:val="00B0F0"/>
        <w:sz w:val="18"/>
        <w:szCs w:val="18"/>
      </w:rPr>
      <w:br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F80BE" w14:textId="77777777" w:rsidR="0093381D" w:rsidRDefault="0093381D" w:rsidP="00F646C2">
      <w:pPr>
        <w:spacing w:after="0" w:line="240" w:lineRule="auto"/>
      </w:pPr>
      <w:r>
        <w:separator/>
      </w:r>
    </w:p>
  </w:footnote>
  <w:footnote w:type="continuationSeparator" w:id="0">
    <w:p w14:paraId="084BC60C" w14:textId="77777777" w:rsidR="0093381D" w:rsidRDefault="0093381D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29FA" w14:textId="5F87177F" w:rsidR="00DE7841" w:rsidRDefault="00BE4C7E">
    <w:pPr>
      <w:pStyle w:val="Nagwek"/>
    </w:pPr>
    <w:r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70528" behindDoc="0" locked="0" layoutInCell="1" allowOverlap="1" wp14:anchorId="750F7C2D" wp14:editId="1B7A587B">
          <wp:simplePos x="0" y="0"/>
          <wp:positionH relativeFrom="page">
            <wp:posOffset>6543675</wp:posOffset>
          </wp:positionH>
          <wp:positionV relativeFrom="paragraph">
            <wp:posOffset>-146050</wp:posOffset>
          </wp:positionV>
          <wp:extent cx="819150" cy="8191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339A" wp14:editId="59294A00">
              <wp:simplePos x="0" y="0"/>
              <wp:positionH relativeFrom="page">
                <wp:posOffset>6477001</wp:posOffset>
              </wp:positionH>
              <wp:positionV relativeFrom="paragraph">
                <wp:posOffset>-269876</wp:posOffset>
              </wp:positionV>
              <wp:extent cx="1085850" cy="98107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Prostokąt 5" style="position:absolute;margin-left:510pt;margin-top:-21.25pt;width:8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b0f0" stroked="f" strokeweight="1pt" w14:anchorId="7980F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wLngIAAIYFAAAOAAAAZHJzL2Uyb0RvYy54bWysVM1u2zAMvg/YOwi6r7aDZk2DOkXWIsOA&#10;og3WDj0rshwbk0VNUuJk973ZHmyk/NOuK3YYloMimuRH8hPJi8tDo9leOV+DyXl2knKmjISiNtuc&#10;f3lYvZtx5oMwhdBgVM6PyvPLxds3F62dqwlUoAvlGIIYP29tzqsQ7DxJvKxUI/wJWGVQWYJrREDR&#10;bZPCiRbRG51M0vR90oIrrAOpvMev152SLyJ+WSoZ7srSq8B0zjG3EE8Xzw2dyeJCzLdO2KqWfRri&#10;H7JoRG0w6Ah1LYJgO1f/AdXU0oGHMpxIaBIoy1qqWANWk6UvqrmvhFWxFiTH25Em//9g5e1+7Vhd&#10;5HzKmRENPtEaEwzw9eePwKbET2v9HM3u7dr1kscrFXsoXUP/WAY7RE6PI6fqEJjEj1k6m86mSL1E&#10;3fksS88iaPLkbZ0PHxU0jC45d/hmkUqxv/EBI6LpYELBPOi6WNVaR8FtN1fasb2g900/pKv4pOjy&#10;m5k2ZGyA3DpE+pJQZV0t8RaOWpGdNp9ViZxg9pOYSexGNcYRUioTsk5ViUJ14acp/ogwik79Sx5R&#10;ioCEXGL8EbsHGCw7kAG7g+ntyVXFZh6d078l1jmPHjEymDA6N7UB9xqAxqr6yJ39QFJHDbG0geKI&#10;HeOgGyVv5arGd7sRPqyFw9nBp8Z9EO7wKDW0OYf+xlkF7vtr38keWxq1nLU4izn333bCKc70J4PN&#10;fp6dntLwRuF0ejZBwT3XbJ5rzK65AmyHDDePlfFK9kEP19JB84hrY0lRUSWMxNg5l8ENwlXodgQu&#10;HqmWy2iGA2tFuDH3VhI4sUp9+XB4FM72zRuw7W9hmFsxf9HDnS15GljuApR1bPAnXnu+cdhj4/SL&#10;ibbJczlaPa3PxS8AAAD//wMAUEsDBBQABgAIAAAAIQAISQbx3wAAAA0BAAAPAAAAZHJzL2Rvd25y&#10;ZXYueG1sTI8xT8MwEIV3JP6DdUhsrZ0IEIQ4FWrEQmGgZWB0kyMJ2OfIdtvAr+cywXbv7und98rV&#10;5Kw4YoiDJw3ZUoFAanw7UKfhbfe4uAURk6HWWE+o4RsjrKrzs9IUrT/RKx63qRMcQrEwGvqUxkLK&#10;2PToTFz6EYlvHz44k1iGTrbBnDjcWZkrdSOdGYg/9GbEdY/N1/bgNNRP1v6k9zq4napfNiNu1s+f&#10;QevLi+nhHkTCKf2ZYcZndKiYae8P1EZhWSvOZ6+GxVV+DWK2ZHcZr/bzlCuQVSn/t6h+AQAA//8D&#10;AFBLAQItABQABgAIAAAAIQC2gziS/gAAAOEBAAATAAAAAAAAAAAAAAAAAAAAAABbQ29udGVudF9U&#10;eXBlc10ueG1sUEsBAi0AFAAGAAgAAAAhADj9If/WAAAAlAEAAAsAAAAAAAAAAAAAAAAALwEAAF9y&#10;ZWxzLy5yZWxzUEsBAi0AFAAGAAgAAAAhANubzAueAgAAhgUAAA4AAAAAAAAAAAAAAAAALgIAAGRy&#10;cy9lMm9Eb2MueG1sUEsBAi0AFAAGAAgAAAAhAAhJBvHfAAAADQEAAA8AAAAAAAAAAAAAAAAA+AQA&#10;AGRycy9kb3ducmV2LnhtbFBLBQYAAAAABAAEAPMAAAAEBgAAAAA=&#10;">
              <w10:wrap anchorx="page"/>
            </v:rect>
          </w:pict>
        </mc:Fallback>
      </mc:AlternateContent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2B193" wp14:editId="6A470813">
              <wp:simplePos x="0" y="0"/>
              <wp:positionH relativeFrom="page">
                <wp:align>left</wp:align>
              </wp:positionH>
              <wp:positionV relativeFrom="paragraph">
                <wp:posOffset>701675</wp:posOffset>
              </wp:positionV>
              <wp:extent cx="7753350" cy="5619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61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4298" w14:textId="5C9F2238" w:rsidR="006A0E0A" w:rsidRPr="006A0E0A" w:rsidRDefault="006A0E0A" w:rsidP="006A0E0A">
                          <w:pPr>
                            <w:spacing w:after="0"/>
                            <w:ind w:firstLine="709"/>
                            <w:jc w:val="both"/>
                            <w:rPr>
                              <w:b/>
                            </w:rPr>
                          </w:pPr>
                          <w:r w:rsidRPr="006A0E0A">
                            <w:rPr>
                              <w:b/>
                            </w:rPr>
                            <w:t>Hub dostępności - centrum praktycznej nauki dostępności</w:t>
                          </w:r>
                        </w:p>
                        <w:p w14:paraId="0FB75BDB" w14:textId="77777777" w:rsid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z w:val="18"/>
                            </w:rPr>
                          </w:pPr>
                          <w:r w:rsidRPr="006A0E0A">
                            <w:rPr>
                              <w:sz w:val="18"/>
                            </w:rPr>
                            <w:t xml:space="preserve">Projekt POWR.03.05.00-IP.08-00-CWD/20 Realizowany w ramach Programu Operacyjnego Wiedza Edukacja Rozwój 3.5 Kompleksowe programy </w:t>
                          </w:r>
                        </w:p>
                        <w:p w14:paraId="5FF096FB" w14:textId="3A8C5203" w:rsidR="006A0E0A" w:rsidRP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pacing w:val="6"/>
                              <w:sz w:val="18"/>
                            </w:rPr>
                          </w:pPr>
                          <w:r w:rsidRPr="006A0E0A">
                            <w:rPr>
                              <w:spacing w:val="6"/>
                              <w:sz w:val="18"/>
                            </w:rPr>
                            <w:t>szkół wyższych,  Szkolnictwo  wyższe  dla  gospodarki  i  rozwoju.  Współfinansowany ze środków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55.25pt;width:610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gowIAALgFAAAOAAAAZHJzL2Uyb0RvYy54bWysVMFu2zAMvQ/YPwi6r46TulmDOkXQosOA&#10;rg3WDj0rslQbk0RNUuJk9/7ZPmyU7LhZV2zAsBwUSiQfyWeSZ+dbrchGON+AKWl+NKJEGA5VYx5L&#10;+uX+6t17SnxgpmIKjCjpTnh6Pn/75qy1MzGGGlQlHEEQ42etLWkdgp1lmee10MwfgRUGlRKcZgGv&#10;7jGrHGsRXatsPBqdZC24yjrgwnt8veyUdJ7wpRQ83ErpRSCqpJhbSKdL5yqe2fyMzR4ds3XD+zTY&#10;P2ShWWMw6AB1yQIja9f8BqUb7sCDDEccdAZSNlykGrCafPSimruaWZFqQXK8HWjy/w+W32yWjjRV&#10;SSeUGKbxEy0xwQBffzwFMon8tNbP0OzOLl1/8yjGYrfS6fiPZZBt4nQ3cCq2gXB8nE6LyaRA6jnq&#10;ipP8dFpE0OzZ2zofPgjQJAoldfjNEpVsc+1DZ7o3icE8qKa6apRKl9gn4kI5smH4hRnnwoQiuau1&#10;/gRV916M8NeHTa0VXVISv6ApEzENRPQucHzJIgFdyUkKOyWinTKfhUTqsMhxijggHyaTd6qaVeJv&#10;uSTAiCwx/oDdA7xWaN6X1NtHV5F6fnAe/SmxrsTBI0UGEwZn3RhwrwGoMETu7PckddRElsJ2tUX8&#10;KK6g2mGPOeiGz1t+1eCXvmY+LJnDacPmwA0SbvGQCtqSQi9RUoP7/tp7tMchQC0lLU5vSf23NXOC&#10;EvXR4Hic5sfHcdzT5biYjvHiDjWrQ41Z6wvA9slxV1mexGgf1F6UDvQDLppFjIoqZjjGLikPbn+5&#10;CN1WwVXFxWKRzHDELQvX5s7yCB4Jjp18v31gzvbtHnBQbmA/6Wz2ous72+hpYLEOIJs0Es+89tTj&#10;ekj93K+yuH8O78nqeeHOfwIAAP//AwBQSwMEFAAGAAgAAAAhAGkgViTeAAAACQEAAA8AAABkcnMv&#10;ZG93bnJldi54bWxMj8FOwzAQRO9I/IO1SNyonQgQSeNUiIpbJCBQqdzceBtHxHZku234e7Ynetud&#10;Wc2+qVazHdkRQxy8k5AtBDB0ndeD6yV8fb7ePQGLSTmtRu9Qwi9GWNXXV5UqtT+5Dzy2qWcU4mKp&#10;JJiUppLz2Bm0Ki78hI68vQ9WJVpDz3VQJwq3I8+FeORWDY4+GDXhi8Hupz1YCRvj18Vbs23wXTeb&#10;73W+zdpwL+Xtzfy8BJZwTv/HcMYndKiJaecPTkc2SqAiidRMPAA723mekbSjqSgE8Lrilw3qPwAA&#10;AP//AwBQSwECLQAUAAYACAAAACEAtoM4kv4AAADhAQAAEwAAAAAAAAAAAAAAAAAAAAAAW0NvbnRl&#10;bnRfVHlwZXNdLnhtbFBLAQItABQABgAIAAAAIQA4/SH/1gAAAJQBAAALAAAAAAAAAAAAAAAAAC8B&#10;AABfcmVscy8ucmVsc1BLAQItABQABgAIAAAAIQDhfVlgowIAALgFAAAOAAAAAAAAAAAAAAAAAC4C&#10;AABkcnMvZTJvRG9jLnhtbFBLAQItABQABgAIAAAAIQBpIFYk3gAAAAkBAAAPAAAAAAAAAAAAAAAA&#10;AP0EAABkcnMvZG93bnJldi54bWxQSwUGAAAAAAQABADzAAAACAYAAAAA&#10;" fillcolor="#1f4d78 [1608]" stroked="f" strokeweight="1pt">
              <v:textbox>
                <w:txbxContent>
                  <w:p w14:paraId="48664298" w14:textId="5C9F2238" w:rsidR="006A0E0A" w:rsidRPr="006A0E0A" w:rsidRDefault="006A0E0A" w:rsidP="006A0E0A">
                    <w:pPr>
                      <w:spacing w:after="0"/>
                      <w:ind w:firstLine="709"/>
                      <w:jc w:val="both"/>
                      <w:rPr>
                        <w:b/>
                      </w:rPr>
                    </w:pPr>
                    <w:r w:rsidRPr="006A0E0A">
                      <w:rPr>
                        <w:b/>
                      </w:rPr>
                      <w:t>Hub dostępności - centrum praktycznej nauki dostępności</w:t>
                    </w:r>
                  </w:p>
                  <w:p w14:paraId="0FB75BDB" w14:textId="77777777" w:rsidR="006A0E0A" w:rsidRDefault="006A0E0A" w:rsidP="006A0E0A">
                    <w:pPr>
                      <w:spacing w:after="0"/>
                      <w:ind w:left="709"/>
                      <w:jc w:val="both"/>
                      <w:rPr>
                        <w:sz w:val="18"/>
                      </w:rPr>
                    </w:pPr>
                    <w:r w:rsidRPr="006A0E0A">
                      <w:rPr>
                        <w:sz w:val="18"/>
                      </w:rPr>
                      <w:t xml:space="preserve">Projekt POWR.03.05.00-IP.08-00-CWD/20 Realizowany w ramach Programu Operacyjnego Wiedza Edukacja Rozwój 3.5 Kompleksowe programy </w:t>
                    </w:r>
                  </w:p>
                  <w:p w14:paraId="5FF096FB" w14:textId="3A8C5203" w:rsidR="006A0E0A" w:rsidRPr="006A0E0A" w:rsidRDefault="006A0E0A" w:rsidP="006A0E0A">
                    <w:pPr>
                      <w:spacing w:after="0"/>
                      <w:ind w:left="709"/>
                      <w:jc w:val="both"/>
                      <w:rPr>
                        <w:spacing w:val="6"/>
                        <w:sz w:val="18"/>
                      </w:rPr>
                    </w:pPr>
                    <w:r w:rsidRPr="006A0E0A">
                      <w:rPr>
                        <w:spacing w:val="6"/>
                        <w:sz w:val="18"/>
                      </w:rPr>
                      <w:t>szkół wyższych,  Szkolnictwo  wyższe  dla  gospodarki  i  rozwoju.  Współfinansowany ze środków Europejskiego Funduszu Społecznego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E7841" w:rsidRPr="00107E51"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2F112DD3" wp14:editId="37F7C5E9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594000" cy="547200"/>
          <wp:effectExtent l="0" t="0" r="0" b="5715"/>
          <wp:wrapSquare wrapText="bothSides"/>
          <wp:docPr id="11" name="Obraz 1" descr="pok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6" t="7439" r="43249" b="13899"/>
                  <a:stretch/>
                </pic:blipFill>
                <pic:spPr bwMode="auto">
                  <a:xfrm>
                    <a:off x="0" y="0"/>
                    <a:ext cx="594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4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8C189" wp14:editId="6A4C005C">
          <wp:simplePos x="0" y="0"/>
          <wp:positionH relativeFrom="margin">
            <wp:posOffset>695325</wp:posOffset>
          </wp:positionH>
          <wp:positionV relativeFrom="paragraph">
            <wp:posOffset>37465</wp:posOffset>
          </wp:positionV>
          <wp:extent cx="2568575" cy="570230"/>
          <wp:effectExtent l="0" t="0" r="0" b="1270"/>
          <wp:wrapNone/>
          <wp:docPr id="12" name="Obraz 12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70E"/>
    <w:multiLevelType w:val="multilevel"/>
    <w:tmpl w:val="7C3C99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2B32CDD"/>
    <w:multiLevelType w:val="multilevel"/>
    <w:tmpl w:val="A1BC1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4FC73CA"/>
    <w:multiLevelType w:val="multilevel"/>
    <w:tmpl w:val="D7D6A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E057B98"/>
    <w:multiLevelType w:val="multilevel"/>
    <w:tmpl w:val="A6E41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2"/>
    <w:rsid w:val="00035839"/>
    <w:rsid w:val="00035B44"/>
    <w:rsid w:val="000574BD"/>
    <w:rsid w:val="000820E4"/>
    <w:rsid w:val="00091525"/>
    <w:rsid w:val="000D489C"/>
    <w:rsid w:val="000E1138"/>
    <w:rsid w:val="001072A7"/>
    <w:rsid w:val="00133D6D"/>
    <w:rsid w:val="00261FD6"/>
    <w:rsid w:val="00286C22"/>
    <w:rsid w:val="002C2027"/>
    <w:rsid w:val="00440938"/>
    <w:rsid w:val="004C7B7E"/>
    <w:rsid w:val="005B3C3E"/>
    <w:rsid w:val="00601897"/>
    <w:rsid w:val="006A0E0A"/>
    <w:rsid w:val="00705CE7"/>
    <w:rsid w:val="00735C64"/>
    <w:rsid w:val="00774DB8"/>
    <w:rsid w:val="008029AB"/>
    <w:rsid w:val="008C2827"/>
    <w:rsid w:val="00924E9B"/>
    <w:rsid w:val="0093381D"/>
    <w:rsid w:val="0094248C"/>
    <w:rsid w:val="009E2D36"/>
    <w:rsid w:val="00A16F9B"/>
    <w:rsid w:val="00A31A28"/>
    <w:rsid w:val="00A85A16"/>
    <w:rsid w:val="00AA60CE"/>
    <w:rsid w:val="00AD093C"/>
    <w:rsid w:val="00B677D9"/>
    <w:rsid w:val="00B87B8D"/>
    <w:rsid w:val="00BC00D3"/>
    <w:rsid w:val="00BE4C7E"/>
    <w:rsid w:val="00CC4C29"/>
    <w:rsid w:val="00CF0517"/>
    <w:rsid w:val="00DE04EE"/>
    <w:rsid w:val="00DE7841"/>
    <w:rsid w:val="00E01A83"/>
    <w:rsid w:val="00E448C7"/>
    <w:rsid w:val="00E95A57"/>
    <w:rsid w:val="00F646C2"/>
    <w:rsid w:val="12054BEB"/>
    <w:rsid w:val="68127720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9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9" ma:contentTypeDescription="Utwórz nowy dokument." ma:contentTypeScope="" ma:versionID="37f23cc44b222df7cfa4c7470f135358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b8821f2aadfd7b7a5154eda619f6479f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1BE0-E0EA-4ABC-9AA8-C3EA91CEE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a76502d1-c000-4b7e-a35e-8e277947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207AB-1C8D-4FC1-9607-2FCB629D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Małgosia</cp:lastModifiedBy>
  <cp:revision>3</cp:revision>
  <cp:lastPrinted>2021-01-07T08:31:00Z</cp:lastPrinted>
  <dcterms:created xsi:type="dcterms:W3CDTF">2022-10-06T10:20:00Z</dcterms:created>
  <dcterms:modified xsi:type="dcterms:W3CDTF">2022-10-06T10:21:00Z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