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1EB3" w14:textId="1D6BA605" w:rsidR="00E448C7" w:rsidRPr="00601897" w:rsidRDefault="00CF0517" w:rsidP="001072A7">
      <w:pPr>
        <w:ind w:left="907"/>
        <w:rPr>
          <w:noProof/>
        </w:rPr>
      </w:pPr>
      <w:r w:rsidRPr="00F1014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30971F" wp14:editId="313A80B0">
            <wp:simplePos x="0" y="0"/>
            <wp:positionH relativeFrom="column">
              <wp:posOffset>16510</wp:posOffset>
            </wp:positionH>
            <wp:positionV relativeFrom="paragraph">
              <wp:posOffset>-39370</wp:posOffset>
            </wp:positionV>
            <wp:extent cx="1485900" cy="1477055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16F50" w14:textId="77777777" w:rsidR="00CF0517" w:rsidRDefault="00CF0517" w:rsidP="00601897">
      <w:pPr>
        <w:ind w:left="360"/>
        <w:jc w:val="center"/>
        <w:rPr>
          <w:rFonts w:ascii="Calibri" w:eastAsia="Calibri" w:hAnsi="Calibri" w:cs="Calibri"/>
        </w:rPr>
      </w:pPr>
    </w:p>
    <w:p w14:paraId="725169D2" w14:textId="0D4EA70F" w:rsidR="00601897" w:rsidRPr="00601897" w:rsidRDefault="00601897" w:rsidP="00601897">
      <w:pPr>
        <w:ind w:left="360"/>
        <w:jc w:val="center"/>
        <w:rPr>
          <w:rFonts w:ascii="Calibri" w:eastAsia="Calibri" w:hAnsi="Calibri" w:cs="Calibri"/>
          <w:u w:val="single"/>
        </w:rPr>
      </w:pPr>
      <w:r w:rsidRPr="00601897">
        <w:rPr>
          <w:rFonts w:ascii="Calibri" w:eastAsia="Calibri" w:hAnsi="Calibri" w:cs="Calibri"/>
        </w:rPr>
        <w:t>Regulamin Konkursu Plastycznego</w:t>
      </w:r>
    </w:p>
    <w:p w14:paraId="385583F1" w14:textId="57994AA4" w:rsidR="00601897" w:rsidRPr="00601897" w:rsidRDefault="00601897" w:rsidP="00547793">
      <w:pPr>
        <w:ind w:left="3196" w:firstLine="349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  <w:b/>
        </w:rPr>
        <w:t>„</w:t>
      </w:r>
      <w:r w:rsidR="00547793">
        <w:rPr>
          <w:rFonts w:ascii="Calibri" w:eastAsia="Calibri" w:hAnsi="Calibri" w:cs="Calibri"/>
          <w:b/>
        </w:rPr>
        <w:t xml:space="preserve">Miasto dla wszystkich. </w:t>
      </w:r>
      <w:proofErr w:type="spellStart"/>
      <w:r w:rsidRPr="00601897">
        <w:rPr>
          <w:rFonts w:ascii="Calibri" w:eastAsia="Calibri" w:hAnsi="Calibri" w:cs="Calibri"/>
          <w:b/>
        </w:rPr>
        <w:t>Supermoce</w:t>
      </w:r>
      <w:proofErr w:type="spellEnd"/>
      <w:r w:rsidRPr="00601897">
        <w:rPr>
          <w:rFonts w:ascii="Calibri" w:eastAsia="Calibri" w:hAnsi="Calibri" w:cs="Calibri"/>
          <w:b/>
        </w:rPr>
        <w:t xml:space="preserve"> do spełniania marzeń”</w:t>
      </w:r>
      <w:r w:rsidRPr="00601897">
        <w:rPr>
          <w:rFonts w:ascii="Calibri" w:eastAsia="Calibri" w:hAnsi="Calibri" w:cs="Calibri"/>
        </w:rPr>
        <w:t xml:space="preserve"> </w:t>
      </w:r>
      <w:r w:rsidR="00A75FEB">
        <w:rPr>
          <w:rFonts w:ascii="Calibri" w:eastAsia="Calibri" w:hAnsi="Calibri" w:cs="Calibri"/>
        </w:rPr>
        <w:t>– edycja II</w:t>
      </w:r>
      <w:r w:rsidR="00547793">
        <w:rPr>
          <w:rFonts w:ascii="Calibri" w:eastAsia="Calibri" w:hAnsi="Calibri" w:cs="Calibri"/>
        </w:rPr>
        <w:t>I</w:t>
      </w:r>
    </w:p>
    <w:p w14:paraId="43B388B2" w14:textId="77777777" w:rsidR="00601897" w:rsidRPr="00601897" w:rsidRDefault="00601897" w:rsidP="00601897">
      <w:pPr>
        <w:ind w:left="720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</w:t>
      </w:r>
    </w:p>
    <w:p w14:paraId="598FEDD4" w14:textId="695E31AD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Organizatorem konkursu </w:t>
      </w:r>
      <w:r w:rsidR="0061356F">
        <w:rPr>
          <w:rFonts w:ascii="Calibri" w:eastAsia="Calibri" w:hAnsi="Calibri" w:cs="Calibri"/>
        </w:rPr>
        <w:t>fotograficzno-filmowego</w:t>
      </w:r>
      <w:r w:rsidRPr="00601897">
        <w:rPr>
          <w:rFonts w:ascii="Calibri" w:eastAsia="Calibri" w:hAnsi="Calibri" w:cs="Calibri"/>
        </w:rPr>
        <w:t xml:space="preserve"> pt. “</w:t>
      </w:r>
      <w:r w:rsidR="00547793">
        <w:rPr>
          <w:rFonts w:ascii="Calibri" w:eastAsia="Calibri" w:hAnsi="Calibri" w:cs="Calibri"/>
        </w:rPr>
        <w:t xml:space="preserve">Miasto dla wszystkich. </w:t>
      </w:r>
      <w:proofErr w:type="spellStart"/>
      <w:r w:rsidRPr="00601897">
        <w:rPr>
          <w:rFonts w:ascii="Calibri" w:eastAsia="Calibri" w:hAnsi="Calibri" w:cs="Calibri"/>
        </w:rPr>
        <w:t>Supermoce</w:t>
      </w:r>
      <w:proofErr w:type="spellEnd"/>
      <w:r w:rsidRPr="00601897">
        <w:rPr>
          <w:rFonts w:ascii="Calibri" w:eastAsia="Calibri" w:hAnsi="Calibri" w:cs="Calibri"/>
        </w:rPr>
        <w:t xml:space="preserve"> do spełniania marzeń” </w:t>
      </w:r>
      <w:r w:rsidR="0061356F">
        <w:rPr>
          <w:rFonts w:ascii="Calibri" w:eastAsia="Calibri" w:hAnsi="Calibri" w:cs="Calibri"/>
        </w:rPr>
        <w:t>– edycja II</w:t>
      </w:r>
      <w:r w:rsidR="00547793">
        <w:rPr>
          <w:rFonts w:ascii="Calibri" w:eastAsia="Calibri" w:hAnsi="Calibri" w:cs="Calibri"/>
        </w:rPr>
        <w:t>I</w:t>
      </w:r>
      <w:r w:rsidR="0061356F">
        <w:rPr>
          <w:rFonts w:ascii="Calibri" w:eastAsia="Calibri" w:hAnsi="Calibri" w:cs="Calibri"/>
        </w:rPr>
        <w:t xml:space="preserve"> </w:t>
      </w:r>
      <w:r w:rsidRPr="00601897">
        <w:rPr>
          <w:rFonts w:ascii="Calibri" w:eastAsia="Calibri" w:hAnsi="Calibri" w:cs="Calibri"/>
        </w:rPr>
        <w:t xml:space="preserve">(zwanego dalej konkursem) jest </w:t>
      </w:r>
      <w:r w:rsidRPr="00601897">
        <w:rPr>
          <w:rFonts w:ascii="Calibri" w:eastAsia="Calibri" w:hAnsi="Calibri" w:cs="Calibri"/>
          <w:b/>
        </w:rPr>
        <w:t>Centrum praktycznej nauki dostępności - Hub dostępności - Wydział Architektury Politechniki Krakowskiej</w:t>
      </w:r>
      <w:r w:rsidRPr="00601897">
        <w:rPr>
          <w:rFonts w:ascii="Calibri" w:eastAsia="Calibri" w:hAnsi="Calibri" w:cs="Calibri"/>
        </w:rPr>
        <w:t xml:space="preserve">, ul. Warszawska 24, 31-155 Kraków </w:t>
      </w:r>
    </w:p>
    <w:p w14:paraId="01A3BDB4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Uczestnicy</w:t>
      </w:r>
    </w:p>
    <w:p w14:paraId="01B15426" w14:textId="399FE7D3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Konkurs adresowany jest do uczniów i młodzieży szkół podstawowych</w:t>
      </w:r>
      <w:r w:rsidR="0061356F">
        <w:rPr>
          <w:rFonts w:ascii="Calibri" w:eastAsia="Calibri" w:hAnsi="Calibri" w:cs="Calibri"/>
        </w:rPr>
        <w:t xml:space="preserve"> (klasy 6-8) oraz ponadpodstawowych.</w:t>
      </w:r>
    </w:p>
    <w:p w14:paraId="0AF5DA4D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Cele konkursu</w:t>
      </w:r>
    </w:p>
    <w:p w14:paraId="14C46632" w14:textId="4DDC1DD0" w:rsidR="00601897" w:rsidRPr="00601897" w:rsidRDefault="00601897" w:rsidP="00601897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Rozwijanie kreatywności i umiejętności plastycznych młodzieży, </w:t>
      </w:r>
    </w:p>
    <w:p w14:paraId="4D91496D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Budzenie zainteresowań naukowych, upowszechnianie i wspieranie wiedzy o wynalazczości i  innowacyjności</w:t>
      </w:r>
    </w:p>
    <w:p w14:paraId="59BAC359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Kształtowanie kompetencji do tworzenia społeczeństwa włączającego</w:t>
      </w:r>
    </w:p>
    <w:p w14:paraId="6CE5049F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Zwrócenie uwagi na potrzeby osób z różnymi zasobami sprawności, wspieranie ich samodzielności, aktywności i niezależności </w:t>
      </w:r>
    </w:p>
    <w:p w14:paraId="28EF390E" w14:textId="77777777" w:rsidR="00601897" w:rsidRPr="00601897" w:rsidRDefault="00601897" w:rsidP="00601897">
      <w:pPr>
        <w:numPr>
          <w:ilvl w:val="0"/>
          <w:numId w:val="3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Uwrażliwienie uczniów na różnorodność potrzeb użytkowników przestrzeni oraz specjalne potrzeby osób z różnymi ograniczeniami</w:t>
      </w:r>
    </w:p>
    <w:p w14:paraId="7C6C9A23" w14:textId="77777777" w:rsidR="00601897" w:rsidRPr="00601897" w:rsidRDefault="00601897" w:rsidP="00601897">
      <w:pPr>
        <w:ind w:left="720"/>
        <w:jc w:val="both"/>
        <w:rPr>
          <w:rFonts w:ascii="Calibri" w:eastAsia="Calibri" w:hAnsi="Calibri" w:cs="Calibri"/>
        </w:rPr>
      </w:pPr>
    </w:p>
    <w:p w14:paraId="6D621890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Temat konkursu</w:t>
      </w:r>
    </w:p>
    <w:p w14:paraId="4D00C5BC" w14:textId="5DA4A79E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Zadanie </w:t>
      </w:r>
      <w:r w:rsidR="0061356F">
        <w:rPr>
          <w:rFonts w:ascii="Calibri" w:eastAsia="Calibri" w:hAnsi="Calibri" w:cs="Calibri"/>
        </w:rPr>
        <w:t>konkursowe</w:t>
      </w:r>
      <w:r w:rsidRPr="00601897">
        <w:rPr>
          <w:rFonts w:ascii="Calibri" w:eastAsia="Calibri" w:hAnsi="Calibri" w:cs="Calibri"/>
        </w:rPr>
        <w:t xml:space="preserve"> polega na przedstawieniu w formie </w:t>
      </w:r>
      <w:r w:rsidR="0061356F">
        <w:rPr>
          <w:rFonts w:ascii="Calibri" w:eastAsia="Calibri" w:hAnsi="Calibri" w:cs="Calibri"/>
        </w:rPr>
        <w:t>fotografii lub krótkiego fi</w:t>
      </w:r>
      <w:r w:rsidR="00547793">
        <w:rPr>
          <w:rFonts w:ascii="Calibri" w:eastAsia="Calibri" w:hAnsi="Calibri" w:cs="Calibri"/>
        </w:rPr>
        <w:t>l</w:t>
      </w:r>
      <w:r w:rsidR="0061356F">
        <w:rPr>
          <w:rFonts w:ascii="Calibri" w:eastAsia="Calibri" w:hAnsi="Calibri" w:cs="Calibri"/>
        </w:rPr>
        <w:t>mu (od 20 sek. do 2 min.)</w:t>
      </w:r>
      <w:r w:rsidRPr="00601897">
        <w:rPr>
          <w:rFonts w:ascii="Calibri" w:eastAsia="Calibri" w:hAnsi="Calibri" w:cs="Calibri"/>
        </w:rPr>
        <w:t xml:space="preserve"> </w:t>
      </w:r>
      <w:r w:rsidR="0061356F" w:rsidRPr="0061356F">
        <w:rPr>
          <w:rFonts w:ascii="Calibri" w:eastAsia="Calibri" w:hAnsi="Calibri" w:cs="Calibri"/>
        </w:rPr>
        <w:t xml:space="preserve">sytuacji, miejsc i osób, które mogą wpływać na dostępność i </w:t>
      </w:r>
      <w:proofErr w:type="spellStart"/>
      <w:r w:rsidR="0061356F" w:rsidRPr="0061356F">
        <w:rPr>
          <w:rFonts w:ascii="Calibri" w:eastAsia="Calibri" w:hAnsi="Calibri" w:cs="Calibri"/>
        </w:rPr>
        <w:t>inkluzywność</w:t>
      </w:r>
      <w:proofErr w:type="spellEnd"/>
      <w:r w:rsidR="0061356F" w:rsidRPr="0061356F">
        <w:rPr>
          <w:rFonts w:ascii="Calibri" w:eastAsia="Calibri" w:hAnsi="Calibri" w:cs="Calibri"/>
        </w:rPr>
        <w:t xml:space="preserve"> przestrzeni miejskiej dla różnorodnych użytkowników – osób w różnym wieku, różnej sprawności, różnej płci i różnym stylu życia.</w:t>
      </w:r>
      <w:r w:rsidRPr="00601897">
        <w:rPr>
          <w:rFonts w:ascii="Calibri" w:eastAsia="Calibri" w:hAnsi="Calibri" w:cs="Calibri"/>
        </w:rPr>
        <w:t xml:space="preserve"> </w:t>
      </w:r>
      <w:r w:rsidR="0061356F">
        <w:rPr>
          <w:rFonts w:ascii="Calibri" w:eastAsia="Calibri" w:hAnsi="Calibri" w:cs="Calibri"/>
        </w:rPr>
        <w:t>Zaprezentowane prace</w:t>
      </w:r>
      <w:r w:rsidRPr="00601897">
        <w:rPr>
          <w:rFonts w:ascii="Calibri" w:eastAsia="Calibri" w:hAnsi="Calibri" w:cs="Calibri"/>
        </w:rPr>
        <w:t xml:space="preserve"> mają </w:t>
      </w:r>
      <w:r w:rsidR="0061356F">
        <w:rPr>
          <w:rFonts w:ascii="Calibri" w:eastAsia="Calibri" w:hAnsi="Calibri" w:cs="Calibri"/>
        </w:rPr>
        <w:t>skierować uwagę</w:t>
      </w:r>
      <w:r w:rsidRPr="00601897">
        <w:rPr>
          <w:rFonts w:ascii="Calibri" w:eastAsia="Calibri" w:hAnsi="Calibri" w:cs="Calibri"/>
        </w:rPr>
        <w:t xml:space="preserve"> na </w:t>
      </w:r>
      <w:r w:rsidR="0061356F">
        <w:rPr>
          <w:rFonts w:ascii="Calibri" w:eastAsia="Calibri" w:hAnsi="Calibri" w:cs="Calibri"/>
        </w:rPr>
        <w:t>problem różnorodności użytkowników przestrzeni miasta oraz wskazania możliwości ich wspólnych działań.</w:t>
      </w:r>
    </w:p>
    <w:p w14:paraId="31AEA9F2" w14:textId="77777777" w:rsidR="00601897" w:rsidRPr="00601897" w:rsidRDefault="00601897" w:rsidP="00601897">
      <w:pPr>
        <w:ind w:left="720"/>
        <w:jc w:val="both"/>
        <w:rPr>
          <w:rFonts w:ascii="Calibri" w:eastAsia="Calibri" w:hAnsi="Calibri" w:cs="Calibri"/>
        </w:rPr>
      </w:pPr>
    </w:p>
    <w:p w14:paraId="14BA6AEE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Warunki uczestnictwa</w:t>
      </w:r>
    </w:p>
    <w:p w14:paraId="4EA4E0E9" w14:textId="15724375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Konkurs przeznaczony jest dla uczniów szkół podstawowych</w:t>
      </w:r>
      <w:r w:rsidR="0061356F">
        <w:rPr>
          <w:rFonts w:ascii="Calibri" w:eastAsia="Calibri" w:hAnsi="Calibri" w:cs="Calibri"/>
        </w:rPr>
        <w:t xml:space="preserve"> (klasy 6-8) oraz ponadpodstawowych.</w:t>
      </w:r>
    </w:p>
    <w:p w14:paraId="26552A2E" w14:textId="0892E225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Prace oceniane będą w 3 kategoriach </w:t>
      </w:r>
      <w:r w:rsidR="0061356F">
        <w:rPr>
          <w:rFonts w:ascii="Calibri" w:eastAsia="Calibri" w:hAnsi="Calibri" w:cs="Calibri"/>
        </w:rPr>
        <w:t>związanych z realizacją wybranego tematu: 1. POMOC, 2 BARIERA, 3. RÓŻNORODNOŚĆ</w:t>
      </w:r>
      <w:r w:rsidRPr="00601897">
        <w:rPr>
          <w:rFonts w:ascii="Calibri" w:eastAsia="Calibri" w:hAnsi="Calibri" w:cs="Calibri"/>
        </w:rPr>
        <w:t>, z podziałem na prace indywidualne oraz prace zespołowe wykonane przez osoby z tej samej grupy wiekowej.</w:t>
      </w:r>
    </w:p>
    <w:p w14:paraId="2C3FF0E4" w14:textId="77777777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złożone do konkursu powinny być wykonane samodzielnie przez Uczestników.</w:t>
      </w:r>
    </w:p>
    <w:p w14:paraId="2C092DED" w14:textId="5F861F86" w:rsidR="00601897" w:rsidRPr="00601897" w:rsidRDefault="00601897" w:rsidP="00601897">
      <w:pPr>
        <w:numPr>
          <w:ilvl w:val="0"/>
          <w:numId w:val="1"/>
        </w:numPr>
        <w:spacing w:after="0"/>
        <w:ind w:left="283" w:right="19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Prace </w:t>
      </w:r>
      <w:r w:rsidR="0061356F">
        <w:rPr>
          <w:rFonts w:ascii="Calibri" w:eastAsia="Calibri" w:hAnsi="Calibri" w:cs="Calibri"/>
        </w:rPr>
        <w:t>fotograficzne</w:t>
      </w:r>
      <w:r w:rsidRPr="00601897">
        <w:rPr>
          <w:rFonts w:ascii="Calibri" w:eastAsia="Calibri" w:hAnsi="Calibri" w:cs="Calibri"/>
        </w:rPr>
        <w:t xml:space="preserve"> powinny być </w:t>
      </w:r>
      <w:r w:rsidR="0061356F">
        <w:rPr>
          <w:rFonts w:ascii="Calibri" w:eastAsia="Calibri" w:hAnsi="Calibri" w:cs="Calibri"/>
        </w:rPr>
        <w:t xml:space="preserve">zgłoszone za pomocą formularza internetowego lub przesłane na adres </w:t>
      </w:r>
      <w:r w:rsidR="00A75FEB">
        <w:rPr>
          <w:rFonts w:ascii="Calibri" w:eastAsia="Calibri" w:hAnsi="Calibri" w:cs="Calibri"/>
        </w:rPr>
        <w:t xml:space="preserve">pocztowy lub </w:t>
      </w:r>
      <w:r w:rsidR="0061356F">
        <w:rPr>
          <w:rFonts w:ascii="Calibri" w:eastAsia="Calibri" w:hAnsi="Calibri" w:cs="Calibri"/>
        </w:rPr>
        <w:t>email organizatora wraz z wypełnionym formularzem</w:t>
      </w:r>
      <w:r w:rsidRPr="00601897">
        <w:rPr>
          <w:rFonts w:ascii="Calibri" w:eastAsia="Calibri" w:hAnsi="Calibri" w:cs="Calibri"/>
        </w:rPr>
        <w:t xml:space="preserve">: tytuł pracy, Imię i nazwisko, klasa, adres </w:t>
      </w:r>
      <w:r w:rsidRPr="00601897">
        <w:rPr>
          <w:rFonts w:ascii="Calibri" w:eastAsia="Calibri" w:hAnsi="Calibri" w:cs="Calibri"/>
        </w:rPr>
        <w:lastRenderedPageBreak/>
        <w:t>placówki, kontakt tel., e-mail, nauczyciel prowadzący (zał. nr 1 - prace indywidualn</w:t>
      </w:r>
      <w:r w:rsidR="006536C1">
        <w:rPr>
          <w:rFonts w:ascii="Calibri" w:eastAsia="Calibri" w:hAnsi="Calibri" w:cs="Calibri"/>
        </w:rPr>
        <w:t>e, zał.</w:t>
      </w:r>
      <w:r>
        <w:rPr>
          <w:rFonts w:ascii="Calibri" w:eastAsia="Calibri" w:hAnsi="Calibri" w:cs="Calibri"/>
        </w:rPr>
        <w:t xml:space="preserve"> nr 2 - prace zespołowe)</w:t>
      </w:r>
    </w:p>
    <w:p w14:paraId="7733A16E" w14:textId="7FADB2A8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Warunkiem niezbędnym do udziału w konkursie jest przesłanie pracy z dołączoną zgodą Rodzica/opiekuna prawnego. W przypadku pracy grupowej zgody muszą przekazać wszyscy opiekunowie prawni autorów pracy, na osobnych formularzach (zał. nr 3).</w:t>
      </w:r>
    </w:p>
    <w:p w14:paraId="12C4EBFB" w14:textId="45ABE672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Prace konkursowe mogą być przygotowane w wybranej przez uczestnika formie: </w:t>
      </w:r>
    </w:p>
    <w:p w14:paraId="33BA5EFF" w14:textId="28928DB2" w:rsidR="0061356F" w:rsidRDefault="0061356F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fotografia</w:t>
      </w:r>
      <w:r w:rsidR="00A75FEB">
        <w:rPr>
          <w:rFonts w:ascii="Calibri" w:eastAsia="Calibri" w:hAnsi="Calibri" w:cs="Calibri"/>
        </w:rPr>
        <w:t xml:space="preserve"> – format min. 13x18</w:t>
      </w:r>
    </w:p>
    <w:p w14:paraId="279DA8C5" w14:textId="112861E0" w:rsidR="00601897" w:rsidRPr="00601897" w:rsidRDefault="00601897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grafika komputerowa - format A4</w:t>
      </w:r>
    </w:p>
    <w:p w14:paraId="161C2FA1" w14:textId="60921214" w:rsidR="00601897" w:rsidRPr="00601897" w:rsidRDefault="00601897" w:rsidP="00601897">
      <w:pPr>
        <w:numPr>
          <w:ilvl w:val="1"/>
          <w:numId w:val="1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film, animacja - do </w:t>
      </w:r>
      <w:r w:rsidR="00A75FEB">
        <w:rPr>
          <w:rFonts w:ascii="Calibri" w:eastAsia="Calibri" w:hAnsi="Calibri" w:cs="Calibri"/>
        </w:rPr>
        <w:t>2</w:t>
      </w:r>
      <w:r w:rsidRPr="00601897">
        <w:rPr>
          <w:rFonts w:ascii="Calibri" w:eastAsia="Calibri" w:hAnsi="Calibri" w:cs="Calibri"/>
        </w:rPr>
        <w:t xml:space="preserve"> min. </w:t>
      </w:r>
    </w:p>
    <w:p w14:paraId="299050B9" w14:textId="6142FFBE" w:rsidR="00601897" w:rsidRPr="00601897" w:rsidRDefault="00601897" w:rsidP="00601897">
      <w:pPr>
        <w:numPr>
          <w:ilvl w:val="0"/>
          <w:numId w:val="1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Na </w:t>
      </w:r>
      <w:r w:rsidR="00A75FEB">
        <w:rPr>
          <w:rFonts w:ascii="Calibri" w:eastAsia="Calibri" w:hAnsi="Calibri" w:cs="Calibri"/>
        </w:rPr>
        <w:t>pracach</w:t>
      </w:r>
      <w:r w:rsidRPr="00601897">
        <w:rPr>
          <w:rFonts w:ascii="Calibri" w:eastAsia="Calibri" w:hAnsi="Calibri" w:cs="Calibri"/>
        </w:rPr>
        <w:t xml:space="preserve"> nie mogą znajdować się znaki towarowe oraz logotypy firm i instytucji.</w:t>
      </w:r>
    </w:p>
    <w:p w14:paraId="2075A512" w14:textId="77777777" w:rsidR="00601897" w:rsidRPr="00601897" w:rsidRDefault="00601897" w:rsidP="00601897">
      <w:pPr>
        <w:rPr>
          <w:rFonts w:ascii="Calibri" w:eastAsia="Calibri" w:hAnsi="Calibri" w:cs="Calibri"/>
        </w:rPr>
      </w:pPr>
    </w:p>
    <w:p w14:paraId="5C4A718A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Kryteria oceny prac</w:t>
      </w:r>
    </w:p>
    <w:p w14:paraId="2BCB4050" w14:textId="77777777" w:rsidR="00601897" w:rsidRPr="00601897" w:rsidRDefault="00601897" w:rsidP="00601897">
      <w:pPr>
        <w:numPr>
          <w:ilvl w:val="0"/>
          <w:numId w:val="2"/>
        </w:numPr>
        <w:spacing w:after="0"/>
        <w:ind w:left="283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zgłoszone do konkursu ocenione zostaną za:</w:t>
      </w:r>
    </w:p>
    <w:p w14:paraId="2F6EF675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Zgodność z tematyką konkursu i sposobem jego ujęcia</w:t>
      </w:r>
    </w:p>
    <w:p w14:paraId="4EF1C596" w14:textId="625A0DB0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Pomysłowość i oryginalność koncepcji </w:t>
      </w:r>
    </w:p>
    <w:p w14:paraId="2C35F897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Samodzielność, ekspresję wypowiedzi</w:t>
      </w:r>
    </w:p>
    <w:p w14:paraId="2D8E7E51" w14:textId="77777777" w:rsidR="00601897" w:rsidRPr="00601897" w:rsidRDefault="00601897" w:rsidP="00601897">
      <w:pPr>
        <w:numPr>
          <w:ilvl w:val="1"/>
          <w:numId w:val="2"/>
        </w:numPr>
        <w:spacing w:after="0"/>
        <w:ind w:left="708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Walory artystyczne, dobór formy do treści, estetykę i jakość dzieła</w:t>
      </w:r>
    </w:p>
    <w:p w14:paraId="4E90AB83" w14:textId="77777777" w:rsidR="00601897" w:rsidRPr="00601897" w:rsidRDefault="00601897" w:rsidP="00601897">
      <w:pPr>
        <w:numPr>
          <w:ilvl w:val="0"/>
          <w:numId w:val="2"/>
        </w:numPr>
        <w:spacing w:after="0"/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Prace zrolowane, z materiałów nietrwałych,  zniszczone, nie spełniające wymagań przewidzianych w Regulaminie nie będą podlegały ocenie</w:t>
      </w:r>
    </w:p>
    <w:p w14:paraId="1F10A260" w14:textId="77777777" w:rsidR="00601897" w:rsidRPr="00601897" w:rsidRDefault="00601897" w:rsidP="00601897">
      <w:pPr>
        <w:numPr>
          <w:ilvl w:val="0"/>
          <w:numId w:val="2"/>
        </w:numPr>
        <w:ind w:left="283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Powołana przez Organizatora Komisja Konkursowa dokona oceny prac i zdecyduje o zakwalifikowaniu projektów do wystawy pokonkursowej, przyznaniu nagród i wyróżnień. Decyzje Komisji Konkursowej są ostateczne i nie przysługuje od nich odwołanie. </w:t>
      </w:r>
    </w:p>
    <w:p w14:paraId="65B27243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</w:p>
    <w:p w14:paraId="5C31F1EC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Składanie prac konkursowych</w:t>
      </w:r>
    </w:p>
    <w:p w14:paraId="031ADBA8" w14:textId="0A24586D" w:rsidR="00601897" w:rsidRPr="00601897" w:rsidRDefault="00A75FEB" w:rsidP="006018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601897" w:rsidRPr="00601897">
        <w:rPr>
          <w:rFonts w:ascii="Calibri" w:eastAsia="Calibri" w:hAnsi="Calibri" w:cs="Calibri"/>
        </w:rPr>
        <w:t xml:space="preserve">. Prace konkursowe można składać w formie papierowej lub elektronicznej w zależności od formy pracy. Przez termin złożenia prac </w:t>
      </w:r>
      <w:r w:rsidRPr="00A75FEB">
        <w:rPr>
          <w:rFonts w:ascii="Calibri" w:eastAsia="Calibri" w:hAnsi="Calibri" w:cs="Calibri"/>
        </w:rPr>
        <w:t>22.03.2023 roku.</w:t>
      </w:r>
      <w:r w:rsidR="00601897" w:rsidRPr="00601897">
        <w:rPr>
          <w:rFonts w:ascii="Calibri" w:eastAsia="Calibri" w:hAnsi="Calibri" w:cs="Calibri"/>
        </w:rPr>
        <w:t xml:space="preserve"> rozumie się datę wpłynięcia pracy na adres Organizatora - niezależnie od formy jej przekazania. Ocenie merytorycznej będą podlegały tylko kompletne prace (wraz z wymaganym opisem, formularzem zgłoszeniowym oraz zgodą na przetwarzanie danych osobowych) przesłane w terminie.</w:t>
      </w:r>
    </w:p>
    <w:p w14:paraId="3869653E" w14:textId="5F0132E7" w:rsidR="00601897" w:rsidRPr="00601897" w:rsidRDefault="00A75FEB" w:rsidP="006018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601897" w:rsidRPr="00601897">
        <w:rPr>
          <w:rFonts w:ascii="Calibri" w:eastAsia="Calibri" w:hAnsi="Calibri" w:cs="Calibri"/>
        </w:rPr>
        <w:t xml:space="preserve">. Prace wraz z formularzem zgłoszeniowym, zabezpieczone przed zniszczeniem, należy składać lub przesłać pocztą </w:t>
      </w:r>
      <w:r w:rsidR="00547793">
        <w:rPr>
          <w:rFonts w:ascii="Calibri" w:eastAsia="Calibri" w:hAnsi="Calibri" w:cs="Calibri"/>
        </w:rPr>
        <w:t xml:space="preserve">lub pocztą elektroniczną </w:t>
      </w:r>
      <w:r w:rsidR="00601897" w:rsidRPr="00601897"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> </w:t>
      </w:r>
      <w:r w:rsidR="00601897" w:rsidRPr="00601897">
        <w:rPr>
          <w:rFonts w:ascii="Calibri" w:eastAsia="Calibri" w:hAnsi="Calibri" w:cs="Calibri"/>
          <w:b/>
        </w:rPr>
        <w:t xml:space="preserve">terminie do </w:t>
      </w:r>
      <w:r w:rsidRPr="00A75FEB">
        <w:rPr>
          <w:rFonts w:ascii="Calibri" w:eastAsia="Calibri" w:hAnsi="Calibri" w:cs="Calibri"/>
          <w:b/>
        </w:rPr>
        <w:t>2</w:t>
      </w:r>
      <w:r w:rsidR="00547793">
        <w:rPr>
          <w:rFonts w:ascii="Calibri" w:eastAsia="Calibri" w:hAnsi="Calibri" w:cs="Calibri"/>
          <w:b/>
        </w:rPr>
        <w:t>4</w:t>
      </w:r>
      <w:r w:rsidRPr="00A75FEB">
        <w:rPr>
          <w:rFonts w:ascii="Calibri" w:eastAsia="Calibri" w:hAnsi="Calibri" w:cs="Calibri"/>
          <w:b/>
        </w:rPr>
        <w:t>.0</w:t>
      </w:r>
      <w:r w:rsidR="00547793">
        <w:rPr>
          <w:rFonts w:ascii="Calibri" w:eastAsia="Calibri" w:hAnsi="Calibri" w:cs="Calibri"/>
          <w:b/>
        </w:rPr>
        <w:t>4</w:t>
      </w:r>
      <w:r w:rsidRPr="00A75FEB">
        <w:rPr>
          <w:rFonts w:ascii="Calibri" w:eastAsia="Calibri" w:hAnsi="Calibri" w:cs="Calibri"/>
          <w:b/>
        </w:rPr>
        <w:t>.2023 r</w:t>
      </w:r>
      <w:r>
        <w:rPr>
          <w:rFonts w:ascii="Calibri" w:eastAsia="Calibri" w:hAnsi="Calibri" w:cs="Calibri"/>
          <w:b/>
        </w:rPr>
        <w:t>.</w:t>
      </w:r>
      <w:r w:rsidR="00601897" w:rsidRPr="00601897">
        <w:rPr>
          <w:rFonts w:ascii="Calibri" w:eastAsia="Calibri" w:hAnsi="Calibri" w:cs="Calibri"/>
        </w:rPr>
        <w:t xml:space="preserve"> na adres organizatora:</w:t>
      </w:r>
    </w:p>
    <w:p w14:paraId="3E5DD19E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601897">
        <w:rPr>
          <w:rFonts w:ascii="Calibri" w:eastAsia="Calibri" w:hAnsi="Calibri" w:cs="Calibri"/>
          <w:b/>
        </w:rPr>
        <w:t xml:space="preserve">Centrum praktycznej nauki dostępności - Hub dostępności </w:t>
      </w:r>
    </w:p>
    <w:p w14:paraId="303F7FED" w14:textId="77777777" w:rsidR="00601897" w:rsidRPr="00601897" w:rsidRDefault="00601897" w:rsidP="00601897">
      <w:pPr>
        <w:spacing w:line="240" w:lineRule="auto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Wydział Architektury Politechniki Krakowskiej, </w:t>
      </w:r>
    </w:p>
    <w:p w14:paraId="0F1B85A9" w14:textId="2E92B52B" w:rsidR="00601897" w:rsidRDefault="00601897" w:rsidP="00601897">
      <w:pPr>
        <w:spacing w:line="240" w:lineRule="auto"/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ul. Warszawska 24, 31-155 Kraków </w:t>
      </w:r>
    </w:p>
    <w:p w14:paraId="605B8FB6" w14:textId="1424FFAA" w:rsidR="00A75FEB" w:rsidRPr="00601897" w:rsidRDefault="00A75FEB" w:rsidP="00601897">
      <w:pPr>
        <w:spacing w:line="240" w:lineRule="auto"/>
        <w:jc w:val="center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</w:rPr>
        <w:t>hub@pk.edu.pl</w:t>
      </w:r>
    </w:p>
    <w:p w14:paraId="2DE360B7" w14:textId="7FE038FF" w:rsid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z dopiskiem: Konkurs plastyczny </w:t>
      </w:r>
      <w:r w:rsidRPr="00601897">
        <w:rPr>
          <w:rFonts w:ascii="Calibri" w:eastAsia="Calibri" w:hAnsi="Calibri" w:cs="Calibri"/>
          <w:b/>
        </w:rPr>
        <w:t>„</w:t>
      </w:r>
      <w:r w:rsidR="00547793">
        <w:rPr>
          <w:rFonts w:ascii="Calibri" w:eastAsia="Calibri" w:hAnsi="Calibri" w:cs="Calibri"/>
          <w:b/>
        </w:rPr>
        <w:t xml:space="preserve">Miasto dla wszystkich. </w:t>
      </w:r>
      <w:proofErr w:type="spellStart"/>
      <w:r w:rsidRPr="00601897">
        <w:rPr>
          <w:rFonts w:ascii="Calibri" w:eastAsia="Calibri" w:hAnsi="Calibri" w:cs="Calibri"/>
          <w:b/>
        </w:rPr>
        <w:t>Supermoce</w:t>
      </w:r>
      <w:proofErr w:type="spellEnd"/>
      <w:r w:rsidRPr="00601897">
        <w:rPr>
          <w:rFonts w:ascii="Calibri" w:eastAsia="Calibri" w:hAnsi="Calibri" w:cs="Calibri"/>
          <w:b/>
        </w:rPr>
        <w:t xml:space="preserve"> do spełniania marzeń”</w:t>
      </w:r>
      <w:r w:rsidRPr="00601897">
        <w:rPr>
          <w:rFonts w:ascii="Calibri" w:eastAsia="Calibri" w:hAnsi="Calibri" w:cs="Calibri"/>
        </w:rPr>
        <w:t xml:space="preserve"> </w:t>
      </w:r>
      <w:r w:rsidR="00A75FEB">
        <w:rPr>
          <w:rFonts w:ascii="Calibri" w:eastAsia="Calibri" w:hAnsi="Calibri" w:cs="Calibri"/>
        </w:rPr>
        <w:t>– edycja I</w:t>
      </w:r>
      <w:r w:rsidR="00547793">
        <w:rPr>
          <w:rFonts w:ascii="Calibri" w:eastAsia="Calibri" w:hAnsi="Calibri" w:cs="Calibri"/>
        </w:rPr>
        <w:t>I</w:t>
      </w:r>
      <w:r w:rsidR="00A75FEB">
        <w:rPr>
          <w:rFonts w:ascii="Calibri" w:eastAsia="Calibri" w:hAnsi="Calibri" w:cs="Calibri"/>
        </w:rPr>
        <w:t>I</w:t>
      </w:r>
    </w:p>
    <w:p w14:paraId="002EB208" w14:textId="77777777" w:rsidR="00A75FEB" w:rsidRPr="00A75FEB" w:rsidRDefault="00601897" w:rsidP="00A75FEB">
      <w:pPr>
        <w:pStyle w:val="Akapitzlist"/>
        <w:numPr>
          <w:ilvl w:val="0"/>
          <w:numId w:val="2"/>
        </w:numPr>
        <w:ind w:left="284" w:hanging="284"/>
        <w:rPr>
          <w:rStyle w:val="Hipercze"/>
          <w:color w:val="auto"/>
          <w:u w:val="none"/>
        </w:rPr>
      </w:pPr>
      <w:r w:rsidRPr="00A75FEB">
        <w:rPr>
          <w:rFonts w:ascii="Calibri" w:eastAsia="Calibri" w:hAnsi="Calibri" w:cs="Calibri"/>
        </w:rPr>
        <w:lastRenderedPageBreak/>
        <w:t xml:space="preserve">Prace w formie elektronicznej (np. film, fotografia, grafika komputerowa) należy przesyłać za pomocą formularza zgłoszeniowego dostępnego pod adresem </w:t>
      </w:r>
      <w:hyperlink r:id="rId12" w:tgtFrame="_blank" w:history="1">
        <w:r w:rsidR="00A75FEB">
          <w:rPr>
            <w:rStyle w:val="Hipercze"/>
          </w:rPr>
          <w:t>https://forms.gle/NfcT7PSLy1UzUKVdA</w:t>
        </w:r>
      </w:hyperlink>
    </w:p>
    <w:p w14:paraId="7409FD0F" w14:textId="4F97734A" w:rsidR="00601897" w:rsidRPr="00A75FEB" w:rsidRDefault="00601897" w:rsidP="00A75FEB">
      <w:pPr>
        <w:pStyle w:val="Akapitzlist"/>
        <w:ind w:left="284"/>
      </w:pPr>
      <w:r w:rsidRPr="00A75FEB">
        <w:rPr>
          <w:rFonts w:ascii="Calibri" w:eastAsia="Calibri" w:hAnsi="Calibri" w:cs="Calibri"/>
        </w:rPr>
        <w:t>Prace wykonane elektronicznie powinny być zapisane w formacie pliku nie większego niż 10 MB.</w:t>
      </w:r>
    </w:p>
    <w:p w14:paraId="70CD0A72" w14:textId="64B11A6F" w:rsidR="00601897" w:rsidRPr="00F960AF" w:rsidRDefault="00601897" w:rsidP="00A75FEB">
      <w:pPr>
        <w:numPr>
          <w:ilvl w:val="0"/>
          <w:numId w:val="2"/>
        </w:numPr>
        <w:spacing w:after="0"/>
        <w:ind w:left="283" w:hanging="283"/>
        <w:rPr>
          <w:rFonts w:ascii="Calibri" w:eastAsia="Calibri" w:hAnsi="Calibri" w:cs="Calibri"/>
        </w:rPr>
      </w:pPr>
      <w:r w:rsidRPr="00F960AF">
        <w:rPr>
          <w:rFonts w:ascii="Calibri" w:eastAsia="Calibri" w:hAnsi="Calibri" w:cs="Calibri"/>
        </w:rPr>
        <w:t>Do każdej z prac można dołączyć komentarz autorski w formie nagrania audio lub audio</w:t>
      </w:r>
      <w:r w:rsidR="00F960AF">
        <w:rPr>
          <w:rFonts w:ascii="Calibri" w:eastAsia="Calibri" w:hAnsi="Calibri" w:cs="Calibri"/>
        </w:rPr>
        <w:t>-</w:t>
      </w:r>
      <w:r w:rsidRPr="00F960AF">
        <w:rPr>
          <w:rFonts w:ascii="Calibri" w:eastAsia="Calibri" w:hAnsi="Calibri" w:cs="Calibri"/>
        </w:rPr>
        <w:t>wideo. W tym celu należy również skorzystać z formularza zgłoszeniowego zaznaczając iż jest to komentarz do pracy przekazanej w formie fizycznej. Wielkość pliku komentarza nie powinna przekraczać 10 MB.</w:t>
      </w:r>
    </w:p>
    <w:p w14:paraId="0516A929" w14:textId="77777777" w:rsidR="00601897" w:rsidRPr="00601897" w:rsidRDefault="00601897" w:rsidP="00601897">
      <w:pPr>
        <w:jc w:val="both"/>
        <w:rPr>
          <w:rFonts w:ascii="Calibri" w:eastAsia="Calibri" w:hAnsi="Calibri" w:cs="Calibri"/>
          <w:shd w:val="clear" w:color="auto" w:fill="FCE5CD"/>
        </w:rPr>
      </w:pPr>
    </w:p>
    <w:p w14:paraId="5164332E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Rozstrzygnięcie konkursu</w:t>
      </w:r>
    </w:p>
    <w:p w14:paraId="0C0C48C6" w14:textId="3BE3F22C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 xml:space="preserve">Rozstrzygnięcie konkursu nastąpi </w:t>
      </w:r>
      <w:r w:rsidRPr="00601897">
        <w:rPr>
          <w:rFonts w:ascii="Calibri" w:eastAsia="Calibri" w:hAnsi="Calibri" w:cs="Calibri"/>
          <w:u w:val="single"/>
        </w:rPr>
        <w:t>do dnia 30.</w:t>
      </w:r>
      <w:r w:rsidR="00547793">
        <w:rPr>
          <w:rFonts w:ascii="Calibri" w:eastAsia="Calibri" w:hAnsi="Calibri" w:cs="Calibri"/>
          <w:u w:val="single"/>
        </w:rPr>
        <w:t>04</w:t>
      </w:r>
      <w:r w:rsidRPr="00601897">
        <w:rPr>
          <w:rFonts w:ascii="Calibri" w:eastAsia="Calibri" w:hAnsi="Calibri" w:cs="Calibri"/>
          <w:u w:val="single"/>
        </w:rPr>
        <w:t>.202</w:t>
      </w:r>
      <w:r w:rsidR="00A75FEB">
        <w:rPr>
          <w:rFonts w:ascii="Calibri" w:eastAsia="Calibri" w:hAnsi="Calibri" w:cs="Calibri"/>
          <w:u w:val="single"/>
        </w:rPr>
        <w:t>3</w:t>
      </w:r>
      <w:r w:rsidRPr="00601897">
        <w:rPr>
          <w:rFonts w:ascii="Calibri" w:eastAsia="Calibri" w:hAnsi="Calibri" w:cs="Calibri"/>
          <w:u w:val="single"/>
        </w:rPr>
        <w:t xml:space="preserve"> r</w:t>
      </w:r>
      <w:r w:rsidRPr="00601897">
        <w:rPr>
          <w:rFonts w:ascii="Calibri" w:eastAsia="Calibri" w:hAnsi="Calibri" w:cs="Calibri"/>
        </w:rPr>
        <w:t xml:space="preserve">. O terminie uroczystego wręczenia dyplomów i nagród, połączonego z wystawą prac,  organizatorzy powiadomią laureatów i osoby zaproszone. </w:t>
      </w:r>
    </w:p>
    <w:p w14:paraId="4E509E55" w14:textId="77777777" w:rsidR="00601897" w:rsidRPr="00601897" w:rsidRDefault="00601897" w:rsidP="00601897">
      <w:pPr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Dyplomy pamiątkowe dla  placówek uczestniczących w Konk</w:t>
      </w:r>
      <w:bookmarkStart w:id="0" w:name="_GoBack"/>
      <w:bookmarkEnd w:id="0"/>
      <w:r w:rsidRPr="00601897">
        <w:rPr>
          <w:rFonts w:ascii="Calibri" w:eastAsia="Calibri" w:hAnsi="Calibri" w:cs="Calibri"/>
        </w:rPr>
        <w:t>ursie przekazane zostaną pocztą elektroniczną.</w:t>
      </w:r>
    </w:p>
    <w:p w14:paraId="05D70AE2" w14:textId="77777777" w:rsidR="00601897" w:rsidRPr="00601897" w:rsidRDefault="00601897" w:rsidP="00601897">
      <w:pPr>
        <w:jc w:val="both"/>
        <w:rPr>
          <w:rFonts w:ascii="Calibri" w:eastAsia="Calibri" w:hAnsi="Calibri" w:cs="Calibri"/>
          <w:shd w:val="clear" w:color="auto" w:fill="FCE5CD"/>
        </w:rPr>
      </w:pPr>
    </w:p>
    <w:p w14:paraId="25C93813" w14:textId="77777777" w:rsidR="00601897" w:rsidRPr="00601897" w:rsidRDefault="00601897" w:rsidP="00601897">
      <w:pPr>
        <w:jc w:val="center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Postanowienia końcowe</w:t>
      </w:r>
    </w:p>
    <w:p w14:paraId="3378FEAE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W konkursie nie mogą brać udziału prace już publikowane lub zgłoszone do innych konkursów.</w:t>
      </w:r>
    </w:p>
    <w:p w14:paraId="43CF2184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Nadesłane prace przechodzą na własność organizatora i nie będą zwracane</w:t>
      </w:r>
    </w:p>
    <w:p w14:paraId="7C45A9A7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Udział w konkursie jest jednoznaczny z nieodpłatnym przeniesieniem autorskich praw majątkowych do nadesłanych prac, w publikacjach promujących konkurs, w wydawnictwach wydawanych przez organizatora oraz na stronie internetowej organizatora.</w:t>
      </w:r>
    </w:p>
    <w:p w14:paraId="178A70AB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 zapewnia sobie prawo do zmiany terminu konkursu w wyniku zdarzeń od niego niezależnych, o czym niezwłocznie poinformuje uczestników</w:t>
      </w:r>
    </w:p>
    <w:p w14:paraId="3511137C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jc w:val="both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Organizator nie zwraca kosztów podróży i kosztów wysyłki prac oraz ewentualnych kosztów wysyłki nagród</w:t>
      </w:r>
    </w:p>
    <w:p w14:paraId="6B253AD6" w14:textId="77777777" w:rsidR="00601897" w:rsidRPr="00601897" w:rsidRDefault="00601897" w:rsidP="00601897">
      <w:pPr>
        <w:numPr>
          <w:ilvl w:val="0"/>
          <w:numId w:val="4"/>
        </w:numPr>
        <w:spacing w:after="0"/>
        <w:ind w:left="425"/>
        <w:rPr>
          <w:rFonts w:ascii="Calibri" w:eastAsia="Calibri" w:hAnsi="Calibri" w:cs="Calibri"/>
        </w:rPr>
      </w:pPr>
      <w:r w:rsidRPr="00601897">
        <w:rPr>
          <w:rFonts w:ascii="Calibri" w:eastAsia="Calibri" w:hAnsi="Calibri" w:cs="Calibri"/>
        </w:rPr>
        <w:t>Udział w konkursie i nadesłanie prac oznacza akceptację zasad zawartych w Regulaminie konkursu</w:t>
      </w:r>
    </w:p>
    <w:p w14:paraId="6BB1D0B1" w14:textId="086C8871" w:rsidR="00924E9B" w:rsidRPr="00601897" w:rsidRDefault="00924E9B" w:rsidP="00DE04EE">
      <w:pPr>
        <w:ind w:firstLine="709"/>
      </w:pPr>
    </w:p>
    <w:sectPr w:rsidR="00924E9B" w:rsidRPr="00601897" w:rsidSect="00601897">
      <w:headerReference w:type="default" r:id="rId13"/>
      <w:footerReference w:type="default" r:id="rId14"/>
      <w:pgSz w:w="11906" w:h="16838" w:code="9"/>
      <w:pgMar w:top="2552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DAA0" w14:textId="77777777" w:rsidR="0055484C" w:rsidRDefault="0055484C" w:rsidP="00F646C2">
      <w:pPr>
        <w:spacing w:after="0" w:line="240" w:lineRule="auto"/>
      </w:pPr>
      <w:r>
        <w:separator/>
      </w:r>
    </w:p>
  </w:endnote>
  <w:endnote w:type="continuationSeparator" w:id="0">
    <w:p w14:paraId="4A0A3144" w14:textId="77777777" w:rsidR="0055484C" w:rsidRDefault="0055484C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" w:name="_Hlk53122819"/>
    <w:bookmarkStart w:id="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13" name="Obraz 13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ECE1" w14:textId="77777777" w:rsidR="0055484C" w:rsidRDefault="0055484C" w:rsidP="00F646C2">
      <w:pPr>
        <w:spacing w:after="0" w:line="240" w:lineRule="auto"/>
      </w:pPr>
      <w:r>
        <w:separator/>
      </w:r>
    </w:p>
  </w:footnote>
  <w:footnote w:type="continuationSeparator" w:id="0">
    <w:p w14:paraId="3513FB8B" w14:textId="77777777" w:rsidR="0055484C" w:rsidRDefault="0055484C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03E64" id="Prostokąt 5" o:spid="_x0000_s1026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 fillcolor="#00b0f0" stroked="f" strokeweight="1pt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2B193"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11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12" name="Obraz 12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96C"/>
    <w:multiLevelType w:val="multilevel"/>
    <w:tmpl w:val="A6E41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70E"/>
    <w:multiLevelType w:val="multilevel"/>
    <w:tmpl w:val="7C3C9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32CDD"/>
    <w:multiLevelType w:val="multilevel"/>
    <w:tmpl w:val="A1BC1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FC73CA"/>
    <w:multiLevelType w:val="multilevel"/>
    <w:tmpl w:val="D7D6A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BA57C6"/>
    <w:multiLevelType w:val="multilevel"/>
    <w:tmpl w:val="A6E41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7B98"/>
    <w:multiLevelType w:val="multilevel"/>
    <w:tmpl w:val="A6E41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38570B"/>
    <w:rsid w:val="00440938"/>
    <w:rsid w:val="004C7B7E"/>
    <w:rsid w:val="00547793"/>
    <w:rsid w:val="0055484C"/>
    <w:rsid w:val="005B3C3E"/>
    <w:rsid w:val="00601897"/>
    <w:rsid w:val="0061356F"/>
    <w:rsid w:val="006536C1"/>
    <w:rsid w:val="006A0E0A"/>
    <w:rsid w:val="00705CE7"/>
    <w:rsid w:val="00735C64"/>
    <w:rsid w:val="00774DB8"/>
    <w:rsid w:val="008029AB"/>
    <w:rsid w:val="00857144"/>
    <w:rsid w:val="008C2827"/>
    <w:rsid w:val="00924E9B"/>
    <w:rsid w:val="0093381D"/>
    <w:rsid w:val="0094248C"/>
    <w:rsid w:val="009E2D36"/>
    <w:rsid w:val="00A16F9B"/>
    <w:rsid w:val="00A31A28"/>
    <w:rsid w:val="00A75FEB"/>
    <w:rsid w:val="00A85A16"/>
    <w:rsid w:val="00AA60CE"/>
    <w:rsid w:val="00AD093C"/>
    <w:rsid w:val="00B677D9"/>
    <w:rsid w:val="00B87B8D"/>
    <w:rsid w:val="00BC00D3"/>
    <w:rsid w:val="00BE4C7E"/>
    <w:rsid w:val="00CC4C29"/>
    <w:rsid w:val="00CF0517"/>
    <w:rsid w:val="00DE04EE"/>
    <w:rsid w:val="00DE7841"/>
    <w:rsid w:val="00E01A83"/>
    <w:rsid w:val="00E448C7"/>
    <w:rsid w:val="00E95A57"/>
    <w:rsid w:val="00F646C2"/>
    <w:rsid w:val="00F960AF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9C542"/>
  <w15:docId w15:val="{8D71AC42-737B-4AED-841F-0AFABE5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7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NfcT7PSLy1UzUKVd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a76502d1-c000-4b7e-a35e-8e277947d462"/>
    <ds:schemaRef ds:uri="http://purl.org/dc/dcmitype/"/>
    <ds:schemaRef ds:uri="c7300cde-e3d7-4207-bfe3-49e8f353cc4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5F3406-93A4-4954-8198-DC1B2D82DB91}"/>
</file>

<file path=customXml/itemProps3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33B0B-739A-4880-AE52-D5C142E8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Patrycja Haupt</cp:lastModifiedBy>
  <cp:revision>3</cp:revision>
  <cp:lastPrinted>2021-01-07T08:31:00Z</cp:lastPrinted>
  <dcterms:created xsi:type="dcterms:W3CDTF">2023-03-02T13:12:00Z</dcterms:created>
  <dcterms:modified xsi:type="dcterms:W3CDTF">2023-03-31T11:46:00Z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