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B73B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41C127DA" w14:textId="2DF634B5" w:rsidR="000811A9" w:rsidRDefault="00FD6211" w:rsidP="000811A9">
      <w:pPr>
        <w:rPr>
          <w:rFonts w:ascii="Calibri" w:eastAsia="Calibri" w:hAnsi="Calibri" w:cs="Calibri"/>
          <w:b/>
          <w:sz w:val="24"/>
          <w:szCs w:val="24"/>
        </w:rPr>
      </w:pPr>
      <w:r w:rsidRPr="00F1014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570568" wp14:editId="5950D1D4">
            <wp:simplePos x="0" y="0"/>
            <wp:positionH relativeFrom="column">
              <wp:posOffset>5314950</wp:posOffset>
            </wp:positionH>
            <wp:positionV relativeFrom="paragraph">
              <wp:posOffset>106680</wp:posOffset>
            </wp:positionV>
            <wp:extent cx="1501140" cy="14928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B2BC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102F964A" w14:textId="4C066FA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0CA54D02" w14:textId="1E861998" w:rsidR="000811A9" w:rsidRDefault="00E46C8C" w:rsidP="000811A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Miasto dla wszystkich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Supermoce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spełniania marzeń – edycja III</w:t>
      </w:r>
    </w:p>
    <w:p w14:paraId="6B72F940" w14:textId="4C09D6F2" w:rsidR="000811A9" w:rsidRDefault="000811A9" w:rsidP="000811A9">
      <w:pPr>
        <w:rPr>
          <w:rFonts w:ascii="Montserrat" w:eastAsia="Montserrat" w:hAnsi="Montserrat" w:cs="Montserrat"/>
          <w:b/>
          <w:color w:val="212529"/>
          <w:sz w:val="23"/>
          <w:szCs w:val="23"/>
        </w:rPr>
      </w:pPr>
      <w:r>
        <w:rPr>
          <w:rFonts w:ascii="Calibri" w:eastAsia="Calibri" w:hAnsi="Calibri" w:cs="Calibri"/>
          <w:b/>
          <w:sz w:val="24"/>
          <w:szCs w:val="24"/>
        </w:rPr>
        <w:t>Terminarz i harmonogram konkursu</w:t>
      </w:r>
      <w:r w:rsidR="00211DA8">
        <w:rPr>
          <w:rFonts w:ascii="Calibri" w:eastAsia="Calibri" w:hAnsi="Calibri" w:cs="Calibri"/>
          <w:b/>
          <w:sz w:val="24"/>
          <w:szCs w:val="24"/>
        </w:rPr>
        <w:t xml:space="preserve"> – II</w:t>
      </w:r>
      <w:r w:rsidR="00E46C8C">
        <w:rPr>
          <w:rFonts w:ascii="Calibri" w:eastAsia="Calibri" w:hAnsi="Calibri" w:cs="Calibri"/>
          <w:b/>
          <w:sz w:val="24"/>
          <w:szCs w:val="24"/>
        </w:rPr>
        <w:t>I</w:t>
      </w:r>
      <w:r w:rsidR="00211DA8">
        <w:rPr>
          <w:rFonts w:ascii="Calibri" w:eastAsia="Calibri" w:hAnsi="Calibri" w:cs="Calibri"/>
          <w:b/>
          <w:sz w:val="24"/>
          <w:szCs w:val="24"/>
        </w:rPr>
        <w:t xml:space="preserve"> edycja</w:t>
      </w:r>
    </w:p>
    <w:p w14:paraId="34D10B7B" w14:textId="30E816DC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Konkurs będzie przeprowadzony w terminie </w:t>
      </w:r>
      <w:r>
        <w:rPr>
          <w:rFonts w:ascii="Calibri" w:eastAsia="Calibri" w:hAnsi="Calibri" w:cs="Calibri"/>
          <w:b/>
          <w:sz w:val="24"/>
          <w:szCs w:val="24"/>
        </w:rPr>
        <w:t xml:space="preserve">od </w:t>
      </w:r>
      <w:r w:rsidR="00E46C8C">
        <w:rPr>
          <w:rFonts w:ascii="Calibri" w:eastAsia="Calibri" w:hAnsi="Calibri" w:cs="Calibri"/>
          <w:b/>
          <w:sz w:val="24"/>
          <w:szCs w:val="24"/>
        </w:rPr>
        <w:t>31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1DA8">
        <w:rPr>
          <w:rFonts w:ascii="Calibri" w:eastAsia="Calibri" w:hAnsi="Calibri" w:cs="Calibri"/>
          <w:b/>
          <w:sz w:val="24"/>
          <w:szCs w:val="24"/>
        </w:rPr>
        <w:t>marca</w:t>
      </w:r>
      <w:r>
        <w:rPr>
          <w:rFonts w:ascii="Calibri" w:eastAsia="Calibri" w:hAnsi="Calibri" w:cs="Calibri"/>
          <w:b/>
          <w:sz w:val="24"/>
          <w:szCs w:val="24"/>
        </w:rPr>
        <w:t xml:space="preserve"> do </w:t>
      </w:r>
      <w:r w:rsidR="00211DA8">
        <w:rPr>
          <w:rFonts w:ascii="Calibri" w:eastAsia="Calibri" w:hAnsi="Calibri" w:cs="Calibri"/>
          <w:b/>
          <w:sz w:val="24"/>
          <w:szCs w:val="24"/>
        </w:rPr>
        <w:t>2</w:t>
      </w:r>
      <w:r w:rsidR="00E46C8C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b/>
          <w:sz w:val="24"/>
          <w:szCs w:val="24"/>
        </w:rPr>
        <w:t>kwietnia</w:t>
      </w:r>
      <w:r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211DA8">
        <w:rPr>
          <w:rFonts w:ascii="Calibri" w:eastAsia="Calibri" w:hAnsi="Calibri" w:cs="Calibri"/>
          <w:b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sz w:val="24"/>
          <w:szCs w:val="24"/>
        </w:rPr>
        <w:t>r.</w:t>
      </w:r>
    </w:p>
    <w:p w14:paraId="52B231A5" w14:textId="2A714A6D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Ogłoszenie i rozpowszechnianie konkursu w szkołach: </w:t>
      </w:r>
      <w:r w:rsidR="00E46C8C" w:rsidRPr="00E46C8C">
        <w:rPr>
          <w:rFonts w:ascii="Calibri" w:eastAsia="Calibri" w:hAnsi="Calibri" w:cs="Calibri"/>
          <w:b/>
          <w:sz w:val="24"/>
          <w:szCs w:val="24"/>
        </w:rPr>
        <w:t>31</w:t>
      </w:r>
      <w:r w:rsidR="00E46C8C">
        <w:rPr>
          <w:rFonts w:ascii="Calibri" w:eastAsia="Calibri" w:hAnsi="Calibri" w:cs="Calibri"/>
          <w:sz w:val="24"/>
          <w:szCs w:val="24"/>
        </w:rPr>
        <w:t xml:space="preserve"> </w:t>
      </w:r>
      <w:r w:rsidR="00211DA8">
        <w:rPr>
          <w:rFonts w:ascii="Calibri" w:eastAsia="Calibri" w:hAnsi="Calibri" w:cs="Calibri"/>
          <w:b/>
          <w:sz w:val="24"/>
          <w:szCs w:val="24"/>
        </w:rPr>
        <w:t>marzec</w:t>
      </w:r>
      <w:r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211DA8">
        <w:rPr>
          <w:rFonts w:ascii="Calibri" w:eastAsia="Calibri" w:hAnsi="Calibri" w:cs="Calibri"/>
          <w:b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sz w:val="24"/>
          <w:szCs w:val="24"/>
        </w:rPr>
        <w:t>r.</w:t>
      </w:r>
    </w:p>
    <w:p w14:paraId="1927571E" w14:textId="0402E4D0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Przyjmowanie prac do konkursu: </w:t>
      </w:r>
      <w:r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E46C8C">
        <w:rPr>
          <w:rFonts w:ascii="Calibri" w:eastAsia="Calibri" w:hAnsi="Calibri" w:cs="Calibri"/>
          <w:b/>
          <w:sz w:val="24"/>
          <w:szCs w:val="24"/>
        </w:rPr>
        <w:t>24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b/>
          <w:sz w:val="24"/>
          <w:szCs w:val="24"/>
        </w:rPr>
        <w:t>kwietnia</w:t>
      </w:r>
      <w:r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211DA8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r. (</w:t>
      </w:r>
      <w:r w:rsidR="00E46C8C">
        <w:rPr>
          <w:rFonts w:ascii="Calibri" w:eastAsia="Calibri" w:hAnsi="Calibri" w:cs="Calibri"/>
          <w:b/>
          <w:sz w:val="24"/>
          <w:szCs w:val="24"/>
        </w:rPr>
        <w:t>poniedziałek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 w:rsidR="00211DA8">
        <w:rPr>
          <w:rFonts w:ascii="Calibri" w:eastAsia="Calibri" w:hAnsi="Calibri" w:cs="Calibri"/>
          <w:b/>
          <w:sz w:val="24"/>
          <w:szCs w:val="24"/>
        </w:rPr>
        <w:t xml:space="preserve"> do godziny 12.00</w:t>
      </w:r>
    </w:p>
    <w:p w14:paraId="1545DB04" w14:textId="69F80A94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Praca Komisji Konkursowej:  </w:t>
      </w:r>
      <w:r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211DA8">
        <w:rPr>
          <w:rFonts w:ascii="Calibri" w:eastAsia="Calibri" w:hAnsi="Calibri" w:cs="Calibri"/>
          <w:b/>
          <w:sz w:val="24"/>
          <w:szCs w:val="24"/>
        </w:rPr>
        <w:t>29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b/>
          <w:sz w:val="24"/>
          <w:szCs w:val="24"/>
        </w:rPr>
        <w:t>kwietnia</w:t>
      </w:r>
      <w:r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211DA8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r. </w:t>
      </w:r>
    </w:p>
    <w:p w14:paraId="33EFD603" w14:textId="7ABC7BD1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Ogłoszenie wyników: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b/>
          <w:sz w:val="24"/>
          <w:szCs w:val="24"/>
        </w:rPr>
        <w:t>maja</w:t>
      </w:r>
      <w:r>
        <w:rPr>
          <w:rFonts w:ascii="Calibri" w:eastAsia="Calibri" w:hAnsi="Calibri" w:cs="Calibri"/>
          <w:b/>
          <w:sz w:val="24"/>
          <w:szCs w:val="24"/>
        </w:rPr>
        <w:t xml:space="preserve"> 202</w:t>
      </w:r>
      <w:r w:rsidR="00E46C8C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r.</w:t>
      </w:r>
    </w:p>
    <w:p w14:paraId="12F1F55A" w14:textId="29452125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Organizacja wernisażu, przygotowanie wystawy, podział nagród, drukowanie dyplomów dla laureatów i uczestników konkursu, nauczycieli i placówek oświatowych uczestniczących w</w:t>
      </w:r>
      <w:r w:rsidR="00211DA8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konkursie do </w:t>
      </w:r>
      <w:r w:rsidR="00E46C8C">
        <w:rPr>
          <w:rFonts w:ascii="Calibri" w:eastAsia="Calibri" w:hAnsi="Calibri" w:cs="Calibri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6C8C">
        <w:rPr>
          <w:rFonts w:ascii="Calibri" w:eastAsia="Calibri" w:hAnsi="Calibri" w:cs="Calibri"/>
          <w:sz w:val="24"/>
          <w:szCs w:val="24"/>
        </w:rPr>
        <w:t>maja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211DA8">
        <w:rPr>
          <w:rFonts w:ascii="Calibri" w:eastAsia="Calibri" w:hAnsi="Calibri" w:cs="Calibri"/>
          <w:sz w:val="24"/>
          <w:szCs w:val="24"/>
        </w:rPr>
        <w:t>3, szczegółowe informacje zostaną podane po obradach jury konkursowego.</w:t>
      </w:r>
    </w:p>
    <w:p w14:paraId="675E4360" w14:textId="77777777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Promocja konkursu w mediach i materiałach własnych organizatora</w:t>
      </w:r>
    </w:p>
    <w:p w14:paraId="1E101EB3" w14:textId="2EF8F14E" w:rsidR="00E448C7" w:rsidRDefault="00E448C7" w:rsidP="001072A7">
      <w:pPr>
        <w:ind w:left="907"/>
        <w:rPr>
          <w:noProof/>
        </w:rPr>
      </w:pPr>
    </w:p>
    <w:p w14:paraId="110335E7" w14:textId="62112E59" w:rsidR="68127720" w:rsidRDefault="68127720" w:rsidP="68127720">
      <w:pPr>
        <w:ind w:left="907"/>
        <w:rPr>
          <w:noProof/>
        </w:rPr>
      </w:pPr>
    </w:p>
    <w:p w14:paraId="2322CC4C" w14:textId="5DFFC409" w:rsidR="00E448C7" w:rsidRDefault="00E448C7" w:rsidP="00A31A28">
      <w:pPr>
        <w:ind w:left="1134"/>
        <w:rPr>
          <w:noProof/>
        </w:rPr>
      </w:pPr>
      <w:bookmarkStart w:id="0" w:name="_GoBack"/>
      <w:bookmarkEnd w:id="0"/>
    </w:p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B18B" w14:textId="77777777" w:rsidR="008D5D01" w:rsidRDefault="008D5D01" w:rsidP="00F646C2">
      <w:pPr>
        <w:spacing w:after="0" w:line="240" w:lineRule="auto"/>
      </w:pPr>
      <w:r>
        <w:separator/>
      </w:r>
    </w:p>
  </w:endnote>
  <w:endnote w:type="continuationSeparator" w:id="0">
    <w:p w14:paraId="05D9E2F1" w14:textId="77777777" w:rsidR="008D5D01" w:rsidRDefault="008D5D01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" w:name="_Hlk53122819"/>
    <w:bookmarkStart w:id="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1D1E" w14:textId="77777777" w:rsidR="008D5D01" w:rsidRDefault="008D5D01" w:rsidP="00F646C2">
      <w:pPr>
        <w:spacing w:after="0" w:line="240" w:lineRule="auto"/>
      </w:pPr>
      <w:r>
        <w:separator/>
      </w:r>
    </w:p>
  </w:footnote>
  <w:footnote w:type="continuationSeparator" w:id="0">
    <w:p w14:paraId="5924882F" w14:textId="77777777" w:rsidR="008D5D01" w:rsidRDefault="008D5D01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394C8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522"/>
    <w:multiLevelType w:val="multilevel"/>
    <w:tmpl w:val="15DC1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C2"/>
    <w:rsid w:val="00035839"/>
    <w:rsid w:val="00035B44"/>
    <w:rsid w:val="000574BD"/>
    <w:rsid w:val="000811A9"/>
    <w:rsid w:val="000820E4"/>
    <w:rsid w:val="00091525"/>
    <w:rsid w:val="000D489C"/>
    <w:rsid w:val="000E1138"/>
    <w:rsid w:val="001072A7"/>
    <w:rsid w:val="00133D6D"/>
    <w:rsid w:val="00211DA8"/>
    <w:rsid w:val="00261FD6"/>
    <w:rsid w:val="00286C22"/>
    <w:rsid w:val="002C2027"/>
    <w:rsid w:val="00440938"/>
    <w:rsid w:val="004C7B7E"/>
    <w:rsid w:val="005B3C3E"/>
    <w:rsid w:val="006A0E0A"/>
    <w:rsid w:val="00705CE7"/>
    <w:rsid w:val="00735C64"/>
    <w:rsid w:val="00774DB8"/>
    <w:rsid w:val="008029AB"/>
    <w:rsid w:val="008C2827"/>
    <w:rsid w:val="008D5D01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46C8C"/>
    <w:rsid w:val="00E95A57"/>
    <w:rsid w:val="00F646C2"/>
    <w:rsid w:val="00FD6211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9C542"/>
  <w15:docId w15:val="{6AF1C09F-3BB7-478C-A906-E252B518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9128-3063-424C-8C02-6A4796B8C2D5}"/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c7300cde-e3d7-4207-bfe3-49e8f353cc41"/>
    <ds:schemaRef ds:uri="a76502d1-c000-4b7e-a35e-8e277947d46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28D01A-4A62-434A-A268-334E1639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2</cp:revision>
  <cp:lastPrinted>2021-01-07T08:31:00Z</cp:lastPrinted>
  <dcterms:created xsi:type="dcterms:W3CDTF">2023-03-31T11:38:00Z</dcterms:created>
  <dcterms:modified xsi:type="dcterms:W3CDTF">2023-03-31T11:38:00Z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